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8EBE">
      <w:pPr>
        <w:spacing w:after="78"/>
        <w:jc w:val="center"/>
        <w:rPr>
          <w:rFonts w:ascii="Times New Roman" w:hAnsi="Times New Roman" w:eastAsia="方正小标宋简体"/>
          <w:bCs/>
          <w:sz w:val="32"/>
          <w:szCs w:val="32"/>
        </w:rPr>
      </w:pPr>
    </w:p>
    <w:p w14:paraId="19A0BE28">
      <w:pPr>
        <w:pStyle w:val="64"/>
        <w:spacing w:after="78"/>
        <w:rPr>
          <w:rFonts w:ascii="Times New Roman" w:hAnsi="Times New Roman" w:eastAsia="方正小标宋简体"/>
          <w:bCs/>
          <w:sz w:val="32"/>
          <w:szCs w:val="32"/>
        </w:rPr>
      </w:pPr>
    </w:p>
    <w:p w14:paraId="46ABC1AC">
      <w:pPr>
        <w:pStyle w:val="64"/>
        <w:spacing w:after="78"/>
        <w:rPr>
          <w:rFonts w:ascii="Times New Roman" w:hAnsi="Times New Roman" w:eastAsia="方正小标宋简体"/>
          <w:bCs/>
          <w:sz w:val="32"/>
          <w:szCs w:val="32"/>
        </w:rPr>
      </w:pPr>
    </w:p>
    <w:p w14:paraId="4631C5B7">
      <w:pPr>
        <w:spacing w:after="78"/>
        <w:jc w:val="center"/>
        <w:rPr>
          <w:rFonts w:ascii="Times New Roman" w:hAnsi="Times New Roman" w:eastAsia="长城小"/>
          <w:b/>
          <w:sz w:val="44"/>
          <w:szCs w:val="44"/>
        </w:rPr>
      </w:pPr>
    </w:p>
    <w:p w14:paraId="7E7ADC56">
      <w:pPr>
        <w:spacing w:after="78"/>
        <w:jc w:val="center"/>
        <w:rPr>
          <w:rFonts w:ascii="Times New Roman" w:hAnsi="Times New Roman" w:eastAsia="长城小"/>
          <w:b/>
          <w:sz w:val="44"/>
          <w:szCs w:val="44"/>
        </w:rPr>
      </w:pPr>
    </w:p>
    <w:p w14:paraId="4A63CDCC">
      <w:pPr>
        <w:spacing w:after="78"/>
        <w:jc w:val="center"/>
        <w:rPr>
          <w:rFonts w:ascii="Times New Roman" w:hAnsi="Times New Roman" w:eastAsia="长城小"/>
          <w:b/>
          <w:sz w:val="44"/>
          <w:szCs w:val="44"/>
        </w:rPr>
      </w:pPr>
    </w:p>
    <w:p w14:paraId="71DADD01">
      <w:pPr>
        <w:spacing w:after="78"/>
        <w:rPr>
          <w:rFonts w:ascii="Times New Roman" w:hAnsi="Times New Roman" w:eastAsia="长城小"/>
          <w:b/>
          <w:sz w:val="44"/>
          <w:szCs w:val="44"/>
        </w:rPr>
      </w:pPr>
    </w:p>
    <w:p w14:paraId="745D5DA8">
      <w:pPr>
        <w:spacing w:after="78" w:line="640" w:lineRule="exact"/>
        <w:jc w:val="center"/>
      </w:pPr>
      <w:r>
        <w:rPr>
          <w:rFonts w:hint="eastAsia" w:ascii="Times New Roman" w:hAnsi="Times New Roman" w:eastAsia="长城小标宋体"/>
          <w:b/>
          <w:bCs/>
          <w:sz w:val="44"/>
          <w:szCs w:val="44"/>
        </w:rPr>
        <w:t>深圳市佳耀生态环保科技有限公司</w:t>
      </w:r>
    </w:p>
    <w:p w14:paraId="3CDEDE4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固体葡萄糖</w:t>
      </w:r>
      <w:r>
        <w:rPr>
          <w:rFonts w:hint="eastAsia" w:ascii="Times New Roman" w:hAnsi="Times New Roman" w:eastAsia="长城小标宋体"/>
          <w:b/>
          <w:bCs/>
          <w:sz w:val="44"/>
          <w:szCs w:val="44"/>
        </w:rPr>
        <w:t>采购项目</w:t>
      </w:r>
    </w:p>
    <w:p w14:paraId="4D0156E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770B0D7">
      <w:pPr>
        <w:spacing w:after="78"/>
        <w:rPr>
          <w:rFonts w:ascii="Times New Roman" w:hAnsi="Times New Roman" w:eastAsia="方正小标宋简体"/>
          <w:sz w:val="32"/>
          <w:szCs w:val="32"/>
        </w:rPr>
      </w:pPr>
    </w:p>
    <w:p w14:paraId="493D13C7">
      <w:pPr>
        <w:spacing w:after="78"/>
        <w:rPr>
          <w:rFonts w:ascii="Times New Roman" w:hAnsi="Times New Roman" w:eastAsia="方正小标宋简体"/>
          <w:sz w:val="32"/>
          <w:szCs w:val="32"/>
        </w:rPr>
      </w:pPr>
    </w:p>
    <w:p w14:paraId="472C93CE">
      <w:pPr>
        <w:spacing w:after="78"/>
        <w:rPr>
          <w:rFonts w:ascii="Times New Roman" w:hAnsi="Times New Roman" w:eastAsia="方正小标宋简体"/>
          <w:sz w:val="32"/>
          <w:szCs w:val="32"/>
        </w:rPr>
      </w:pPr>
    </w:p>
    <w:p w14:paraId="142F2FDD">
      <w:pPr>
        <w:spacing w:after="78"/>
      </w:pPr>
    </w:p>
    <w:p w14:paraId="714BE595">
      <w:pPr>
        <w:spacing w:after="78"/>
        <w:rPr>
          <w:rFonts w:ascii="Times New Roman" w:hAnsi="Times New Roman" w:eastAsia="方正小标宋简体"/>
          <w:sz w:val="32"/>
          <w:szCs w:val="32"/>
        </w:rPr>
      </w:pPr>
    </w:p>
    <w:p w14:paraId="07B37D18">
      <w:pPr>
        <w:spacing w:after="78"/>
        <w:rPr>
          <w:rFonts w:ascii="Times New Roman" w:hAnsi="Times New Roman" w:eastAsia="方正小标宋简体"/>
          <w:sz w:val="32"/>
          <w:szCs w:val="32"/>
        </w:rPr>
      </w:pPr>
    </w:p>
    <w:p w14:paraId="0BD2ADDB">
      <w:pPr>
        <w:pStyle w:val="8"/>
        <w:rPr>
          <w:rFonts w:ascii="Times New Roman" w:hAnsi="Times New Roman" w:eastAsia="方正小标宋简体"/>
          <w:sz w:val="32"/>
          <w:szCs w:val="32"/>
        </w:rPr>
      </w:pPr>
    </w:p>
    <w:p w14:paraId="2C645D83">
      <w:pPr>
        <w:spacing w:after="78"/>
      </w:pPr>
    </w:p>
    <w:p w14:paraId="216431D9">
      <w:pPr>
        <w:pStyle w:val="8"/>
      </w:pPr>
    </w:p>
    <w:p w14:paraId="1BD921B5">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3EEE85B">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14:paraId="2F54CF77">
      <w:pPr>
        <w:pStyle w:val="41"/>
        <w:spacing w:afterLines="0" w:line="640" w:lineRule="exact"/>
        <w:ind w:firstLine="640"/>
        <w:rPr>
          <w:rFonts w:eastAsia="黑体"/>
          <w:sz w:val="32"/>
          <w:szCs w:val="32"/>
        </w:rPr>
      </w:pPr>
      <w:r>
        <w:rPr>
          <w:rFonts w:hint="eastAsia" w:eastAsia="黑体"/>
          <w:sz w:val="32"/>
          <w:szCs w:val="32"/>
        </w:rPr>
        <w:t>一、供货内容</w:t>
      </w:r>
    </w:p>
    <w:p w14:paraId="63A7CAF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固体葡萄糖</w:t>
      </w:r>
      <w:r>
        <w:rPr>
          <w:rFonts w:hint="eastAsia" w:ascii="仿宋_GB2312" w:hAnsi="仿宋_GB2312" w:eastAsia="仿宋_GB2312" w:cs="仿宋_GB2312"/>
          <w:bCs/>
          <w:color w:val="000000"/>
          <w:sz w:val="28"/>
          <w:szCs w:val="28"/>
        </w:rPr>
        <w:t>采购项目。</w:t>
      </w:r>
    </w:p>
    <w:p w14:paraId="3723460B">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435"/>
        <w:gridCol w:w="2468"/>
        <w:gridCol w:w="816"/>
        <w:gridCol w:w="1050"/>
        <w:gridCol w:w="1366"/>
        <w:gridCol w:w="1196"/>
      </w:tblGrid>
      <w:tr w14:paraId="37DC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342" w:type="pct"/>
            <w:vAlign w:val="center"/>
          </w:tcPr>
          <w:p w14:paraId="5F42F0AE">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02" w:type="pct"/>
            <w:vAlign w:val="center"/>
          </w:tcPr>
          <w:p w14:paraId="26183780">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379" w:type="pct"/>
            <w:vAlign w:val="center"/>
          </w:tcPr>
          <w:p w14:paraId="0A15FFB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规格</w:t>
            </w:r>
          </w:p>
        </w:tc>
        <w:tc>
          <w:tcPr>
            <w:tcW w:w="456" w:type="pct"/>
            <w:vAlign w:val="center"/>
          </w:tcPr>
          <w:p w14:paraId="0900F87D">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b/>
                <w:bCs/>
                <w:sz w:val="24"/>
                <w:szCs w:val="24"/>
              </w:rPr>
              <w:t>单位</w:t>
            </w:r>
          </w:p>
        </w:tc>
        <w:tc>
          <w:tcPr>
            <w:tcW w:w="587" w:type="pct"/>
            <w:vAlign w:val="center"/>
          </w:tcPr>
          <w:p w14:paraId="591CD4B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预估</w:t>
            </w:r>
          </w:p>
          <w:p w14:paraId="05498C6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default" w:ascii="仿宋" w:hAnsi="仿宋" w:eastAsia="仿宋" w:cs="仿宋"/>
                <w:spacing w:val="-8"/>
                <w:sz w:val="24"/>
                <w:szCs w:val="24"/>
                <w:lang w:val="en-US" w:eastAsia="zh-CN"/>
              </w:rPr>
            </w:pPr>
            <w:r>
              <w:rPr>
                <w:rFonts w:hint="eastAsia" w:ascii="仿宋" w:hAnsi="仿宋" w:eastAsia="仿宋" w:cs="仿宋"/>
                <w:b/>
                <w:bCs/>
                <w:sz w:val="24"/>
                <w:szCs w:val="24"/>
                <w:lang w:val="en-US" w:eastAsia="zh-CN"/>
              </w:rPr>
              <w:t>数量</w:t>
            </w:r>
          </w:p>
        </w:tc>
        <w:tc>
          <w:tcPr>
            <w:tcW w:w="763" w:type="pct"/>
            <w:vAlign w:val="center"/>
          </w:tcPr>
          <w:p w14:paraId="2FE2CABC">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上限单价</w:t>
            </w:r>
          </w:p>
          <w:p w14:paraId="6B5FF56F">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（含税）</w:t>
            </w:r>
          </w:p>
        </w:tc>
        <w:tc>
          <w:tcPr>
            <w:tcW w:w="668" w:type="pct"/>
            <w:vAlign w:val="center"/>
          </w:tcPr>
          <w:p w14:paraId="719D3A90">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送货地点</w:t>
            </w:r>
          </w:p>
        </w:tc>
      </w:tr>
      <w:tr w14:paraId="5FAA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342" w:type="pct"/>
            <w:vAlign w:val="center"/>
          </w:tcPr>
          <w:p w14:paraId="3D81AAEA">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p>
        </w:tc>
        <w:tc>
          <w:tcPr>
            <w:tcW w:w="802" w:type="pct"/>
            <w:vAlign w:val="center"/>
          </w:tcPr>
          <w:p w14:paraId="34EC425D">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固体葡萄糖</w:t>
            </w:r>
          </w:p>
        </w:tc>
        <w:tc>
          <w:tcPr>
            <w:tcW w:w="1379" w:type="pct"/>
            <w:vAlign w:val="center"/>
          </w:tcPr>
          <w:p w14:paraId="3A192C4F">
            <w:pPr>
              <w:pStyle w:val="58"/>
              <w:keepNext w:val="0"/>
              <w:keepLines w:val="0"/>
              <w:pageBreakBefore w:val="0"/>
              <w:widowControl w:val="0"/>
              <w:kinsoku/>
              <w:wordWrap/>
              <w:overflowPunct/>
              <w:topLinePunct w:val="0"/>
              <w:autoSpaceDE w:val="0"/>
              <w:autoSpaceDN w:val="0"/>
              <w:bidi w:val="0"/>
              <w:adjustRightInd w:val="0"/>
              <w:snapToGrid w:val="0"/>
              <w:spacing w:afterLines="0"/>
              <w:ind w:firstLine="0" w:firstLineChars="0"/>
              <w:jc w:val="center"/>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食品级</w:t>
            </w:r>
          </w:p>
          <w:p w14:paraId="72C5AF28">
            <w:pPr>
              <w:pStyle w:val="58"/>
              <w:keepNext w:val="0"/>
              <w:keepLines w:val="0"/>
              <w:pageBreakBefore w:val="0"/>
              <w:widowControl w:val="0"/>
              <w:kinsoku/>
              <w:wordWrap/>
              <w:overflowPunct/>
              <w:topLinePunct w:val="0"/>
              <w:autoSpaceDE w:val="0"/>
              <w:autoSpaceDN w:val="0"/>
              <w:bidi w:val="0"/>
              <w:adjustRightInd w:val="0"/>
              <w:snapToGrid w:val="0"/>
              <w:spacing w:afterLines="0"/>
              <w:ind w:firstLine="0" w:firstLineChars="0"/>
              <w:jc w:val="center"/>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葡萄糖含量≥99%</w:t>
            </w:r>
          </w:p>
          <w:p w14:paraId="24DD9748">
            <w:pPr>
              <w:pStyle w:val="58"/>
              <w:keepNext w:val="0"/>
              <w:keepLines w:val="0"/>
              <w:pageBreakBefore w:val="0"/>
              <w:widowControl w:val="0"/>
              <w:kinsoku/>
              <w:wordWrap/>
              <w:overflowPunct/>
              <w:topLinePunct w:val="0"/>
              <w:autoSpaceDE w:val="0"/>
              <w:autoSpaceDN w:val="0"/>
              <w:bidi w:val="0"/>
              <w:adjustRightInd w:val="0"/>
              <w:snapToGrid w:val="0"/>
              <w:spacing w:afterLines="0"/>
              <w:ind w:firstLine="0" w:firstLineChars="0"/>
              <w:jc w:val="center"/>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25kg/包</w:t>
            </w:r>
          </w:p>
          <w:p w14:paraId="58847862">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color w:val="000000"/>
                <w:sz w:val="24"/>
                <w:szCs w:val="24"/>
                <w:lang w:bidi="ar"/>
              </w:rPr>
              <w:t>执行GB/T 20880-2018国家标准</w:t>
            </w:r>
          </w:p>
        </w:tc>
        <w:tc>
          <w:tcPr>
            <w:tcW w:w="456" w:type="pct"/>
            <w:vAlign w:val="center"/>
          </w:tcPr>
          <w:p w14:paraId="1D7602CB">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吨</w:t>
            </w:r>
          </w:p>
        </w:tc>
        <w:tc>
          <w:tcPr>
            <w:tcW w:w="587" w:type="pct"/>
            <w:vAlign w:val="center"/>
          </w:tcPr>
          <w:p w14:paraId="5355E489">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60</w:t>
            </w:r>
          </w:p>
        </w:tc>
        <w:tc>
          <w:tcPr>
            <w:tcW w:w="763" w:type="pct"/>
            <w:vAlign w:val="center"/>
          </w:tcPr>
          <w:p w14:paraId="441AFD18">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3820元/吨</w:t>
            </w:r>
          </w:p>
        </w:tc>
        <w:tc>
          <w:tcPr>
            <w:tcW w:w="668" w:type="pct"/>
            <w:vAlign w:val="center"/>
          </w:tcPr>
          <w:p w14:paraId="2FE408B0">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江西</w:t>
            </w:r>
            <w:r>
              <w:rPr>
                <w:rFonts w:hint="eastAsia" w:ascii="仿宋" w:hAnsi="仿宋" w:eastAsia="仿宋" w:cs="仿宋"/>
                <w:sz w:val="24"/>
                <w:szCs w:val="24"/>
                <w:lang w:val="en-US" w:eastAsia="zh-CN"/>
              </w:rPr>
              <w:t>省</w:t>
            </w:r>
          </w:p>
          <w:p w14:paraId="71A715FF">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德兴市</w:t>
            </w:r>
          </w:p>
        </w:tc>
      </w:tr>
    </w:tbl>
    <w:p w14:paraId="2B27CEC7">
      <w:pPr>
        <w:widowControl/>
        <w:spacing w:afterLines="0" w:line="560" w:lineRule="exact"/>
        <w:ind w:firstLine="562" w:firstLineChars="200"/>
        <w:jc w:val="left"/>
        <w:rPr>
          <w:rFonts w:ascii="Times New Roman" w:hAnsi="Times New Roman" w:eastAsia="仿宋_GB2312"/>
          <w:bCs/>
          <w:color w:val="000000"/>
          <w:sz w:val="32"/>
          <w:szCs w:val="32"/>
        </w:rPr>
      </w:pPr>
      <w:bookmarkStart w:id="0" w:name="_Hlk191890472"/>
      <w:r>
        <w:rPr>
          <w:rFonts w:hint="eastAsia" w:ascii="仿宋" w:hAnsi="仿宋" w:eastAsia="仿宋" w:cs="微软雅黑"/>
          <w:b/>
          <w:bCs/>
          <w:sz w:val="28"/>
          <w:szCs w:val="28"/>
        </w:rPr>
        <w:t>单次送货量约为10吨。</w:t>
      </w:r>
    </w:p>
    <w:p w14:paraId="5644FB87">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20EB770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46E63126">
      <w:pPr>
        <w:widowControl/>
        <w:spacing w:line="64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（一）采购期限：合同签订之日6个月，具体起止时间以合同签订为准。</w:t>
      </w:r>
    </w:p>
    <w:bookmarkEnd w:id="0"/>
    <w:p w14:paraId="74ADBB6C">
      <w:pPr>
        <w:widowControl/>
        <w:spacing w:line="640" w:lineRule="exact"/>
        <w:ind w:firstLine="560" w:firstLineChars="200"/>
        <w:jc w:val="left"/>
        <w:rPr>
          <w:rFonts w:hint="eastAsia" w:ascii="仿宋_GB2312" w:hAnsi="仿宋_GB2312" w:eastAsia="仿宋_GB2312" w:cs="仿宋_GB2312"/>
          <w:bCs/>
          <w:color w:val="000000"/>
          <w:sz w:val="28"/>
          <w:szCs w:val="28"/>
          <w:lang w:eastAsia="zh-CN"/>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成交供应商接到采购人的供货通知后须三天内送达，紧急情况下两天内送达</w:t>
      </w:r>
      <w:r>
        <w:rPr>
          <w:rFonts w:hint="eastAsia" w:ascii="仿宋_GB2312" w:hAnsi="仿宋_GB2312" w:eastAsia="仿宋_GB2312" w:cs="仿宋_GB2312"/>
          <w:bCs/>
          <w:color w:val="000000"/>
          <w:sz w:val="28"/>
          <w:szCs w:val="28"/>
          <w:lang w:eastAsia="zh-CN"/>
        </w:rPr>
        <w:t>。</w:t>
      </w:r>
    </w:p>
    <w:p w14:paraId="3CFD98A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三</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付款方式：（1）结算方式：按月支付。（2）双方对验收合格的药剂数量进行核对，中选单位提供费用付款申请、经双方验收核对无误的证明文件及国家税务正式的13%增值税专用发票至采购人，经采购人审核通过后付款。</w:t>
      </w:r>
    </w:p>
    <w:p w14:paraId="160DEAC7">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EF48F0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1"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772035B1">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29B8B6F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2E4F2E4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2EAEC411">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w:t>
      </w:r>
      <w:r>
        <w:rPr>
          <w:rFonts w:hint="eastAsia" w:ascii="仿宋_GB2312" w:hAnsi="仿宋_GB2312" w:eastAsia="仿宋_GB2312" w:cs="仿宋_GB2312"/>
          <w:bCs/>
          <w:color w:val="000000"/>
          <w:sz w:val="28"/>
          <w:szCs w:val="28"/>
          <w:lang w:val="en-US" w:eastAsia="zh-CN"/>
        </w:rPr>
        <w:t>7</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01A48018">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1ED2C9E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17974FD9">
      <w:pPr>
        <w:widowControl/>
        <w:spacing w:afterLines="0" w:line="560" w:lineRule="exact"/>
        <w:ind w:firstLine="560" w:firstLineChars="200"/>
        <w:jc w:val="left"/>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lang w:val="en-US" w:eastAsia="zh-CN"/>
        </w:rPr>
        <w:t>无。</w:t>
      </w:r>
    </w:p>
    <w:bookmarkEnd w:id="1"/>
    <w:p w14:paraId="22DF030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6083CE70">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参选单位应就本次选聘报送相关参选文件，包括：</w:t>
      </w:r>
    </w:p>
    <w:p w14:paraId="3B938B4C">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2" w:name="_Hlk173767070"/>
      <w:r>
        <w:rPr>
          <w:rFonts w:hint="eastAsia" w:ascii="仿宋_GB2312" w:hAnsi="仿宋_GB2312" w:eastAsia="仿宋_GB2312" w:cs="仿宋_GB2312"/>
          <w:kern w:val="0"/>
          <w:sz w:val="28"/>
          <w:szCs w:val="28"/>
        </w:rPr>
        <w:t>1.供应商基本情况表；</w:t>
      </w:r>
    </w:p>
    <w:p w14:paraId="2653B448">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w:t>
      </w:r>
      <w:r>
        <w:rPr>
          <w:rFonts w:hint="eastAsia" w:ascii="仿宋_GB2312" w:hAnsi="仿宋_GB2312" w:eastAsia="仿宋_GB2312" w:cs="仿宋_GB2312"/>
          <w:kern w:val="0"/>
          <w:sz w:val="28"/>
          <w:szCs w:val="28"/>
          <w:lang w:val="en-US" w:eastAsia="zh-CN"/>
        </w:rPr>
        <w:t>等</w:t>
      </w:r>
      <w:r>
        <w:rPr>
          <w:rFonts w:hint="eastAsia" w:ascii="仿宋_GB2312" w:hAnsi="仿宋_GB2312" w:eastAsia="仿宋_GB2312" w:cs="仿宋_GB2312"/>
          <w:kern w:val="0"/>
          <w:sz w:val="28"/>
          <w:szCs w:val="28"/>
        </w:rPr>
        <w:t>）；</w:t>
      </w:r>
    </w:p>
    <w:p w14:paraId="7438078B">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4865416">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邮件标题：响应公司名称+固体葡萄糖采购项目</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，并在截止时间前完成报价。</w:t>
      </w:r>
    </w:p>
    <w:bookmarkEnd w:id="2"/>
    <w:p w14:paraId="50549BB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8E7BA5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CE562A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14:paraId="17070EA5">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04C97F3A">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12278C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2809102">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7947D955">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54698963">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6FC89060">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44EB8104">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本次评审设一轮报价，采用最低投标价法。采购人对所有参选供应商进行资格审查，资格审查合格的供应商报价成立，根据最低价法确定中选人。参选供应商报价税率不同，按不含税价格对比。</w:t>
      </w:r>
    </w:p>
    <w:p w14:paraId="19C1522B">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7702DD24">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7ADA7E4A">
      <w:pPr>
        <w:pStyle w:val="2"/>
        <w:pageBreakBefore w:val="0"/>
        <w:widowControl w:val="0"/>
        <w:numPr>
          <w:ilvl w:val="0"/>
          <w:numId w:val="0"/>
        </w:numPr>
        <w:kinsoku/>
        <w:wordWrap/>
        <w:overflowPunct/>
        <w:topLinePunct w:val="0"/>
        <w:autoSpaceDE/>
        <w:autoSpaceDN/>
        <w:bidi w:val="0"/>
        <w:adjustRightInd/>
        <w:snapToGrid/>
        <w:spacing w:before="0" w:after="0" w:afterLines="0" w:line="640" w:lineRule="exact"/>
        <w:ind w:firstLine="640" w:firstLineChars="200"/>
        <w:textAlignment w:val="auto"/>
        <w:rPr>
          <w:b w:val="0"/>
          <w:bCs w:val="0"/>
        </w:rPr>
      </w:pPr>
      <w:r>
        <w:rPr>
          <w:rFonts w:hint="eastAsia" w:ascii="Times New Roman" w:hAnsi="Times New Roman" w:eastAsia="黑体" w:cs="黑体"/>
          <w:b w:val="0"/>
          <w:bCs w:val="0"/>
          <w:color w:val="000000"/>
          <w:kern w:val="0"/>
          <w:sz w:val="32"/>
          <w:szCs w:val="32"/>
          <w:lang w:val="en-US" w:eastAsia="zh-CN"/>
        </w:rPr>
        <w:t>七、限价要求</w:t>
      </w:r>
    </w:p>
    <w:p w14:paraId="1DC290D8">
      <w:pPr>
        <w:snapToGrid w:val="0"/>
        <w:spacing w:after="78" w:afterLines="0" w:line="560" w:lineRule="exact"/>
        <w:ind w:firstLine="560" w:firstLineChars="200"/>
        <w:jc w:val="left"/>
      </w:pPr>
      <w:r>
        <w:rPr>
          <w:rFonts w:hint="eastAsia" w:ascii="Times New Roman" w:hAnsi="Times New Roman" w:eastAsia="仿宋_GB2312"/>
          <w:sz w:val="28"/>
          <w:szCs w:val="22"/>
        </w:rPr>
        <w:t>本次限</w:t>
      </w:r>
      <w:r>
        <w:rPr>
          <w:rFonts w:ascii="Times New Roman" w:hAnsi="Times New Roman" w:eastAsia="仿宋_GB2312"/>
          <w:sz w:val="28"/>
          <w:szCs w:val="22"/>
        </w:rPr>
        <w:t>价</w:t>
      </w:r>
      <w:r>
        <w:rPr>
          <w:rFonts w:hint="eastAsia" w:ascii="Times New Roman" w:hAnsi="Times New Roman" w:eastAsia="仿宋_GB2312"/>
          <w:sz w:val="28"/>
          <w:szCs w:val="22"/>
          <w:lang w:val="en-US" w:eastAsia="zh-CN"/>
        </w:rPr>
        <w:t>单价为</w:t>
      </w:r>
      <w:r>
        <w:rPr>
          <w:rFonts w:hint="default" w:ascii="Times New Roman" w:hAnsi="Times New Roman" w:eastAsia="仿宋_GB2312" w:cs="Times New Roman"/>
          <w:sz w:val="28"/>
          <w:szCs w:val="22"/>
          <w:lang w:val="en-US" w:eastAsia="zh-CN"/>
        </w:rPr>
        <w:t>38</w:t>
      </w:r>
      <w:r>
        <w:rPr>
          <w:rFonts w:hint="eastAsia" w:ascii="Times New Roman" w:hAnsi="Times New Roman" w:eastAsia="仿宋_GB2312" w:cs="Times New Roman"/>
          <w:sz w:val="28"/>
          <w:szCs w:val="22"/>
          <w:lang w:val="en-US" w:eastAsia="zh-CN"/>
        </w:rPr>
        <w:t>2</w:t>
      </w:r>
      <w:r>
        <w:rPr>
          <w:rFonts w:hint="default" w:ascii="Times New Roman" w:hAnsi="Times New Roman" w:eastAsia="仿宋_GB2312" w:cs="Times New Roman"/>
          <w:sz w:val="28"/>
          <w:szCs w:val="22"/>
          <w:lang w:val="en-US" w:eastAsia="zh-CN"/>
        </w:rPr>
        <w:t>0元/吨</w:t>
      </w:r>
      <w:r>
        <w:rPr>
          <w:rFonts w:hint="eastAsia" w:ascii="Times New Roman" w:hAnsi="Times New Roman" w:eastAsia="仿宋_GB2312"/>
          <w:sz w:val="28"/>
          <w:szCs w:val="22"/>
        </w:rPr>
        <w:t>，</w:t>
      </w:r>
      <w:r>
        <w:rPr>
          <w:rFonts w:hint="eastAsia" w:ascii="Times New Roman" w:hAnsi="Times New Roman" w:eastAsia="仿宋_GB2312"/>
          <w:color w:val="000000"/>
          <w:sz w:val="28"/>
          <w:szCs w:val="22"/>
        </w:rPr>
        <w:t>采用</w:t>
      </w:r>
      <w:r>
        <w:rPr>
          <w:rFonts w:hint="eastAsia" w:ascii="Times New Roman" w:hAnsi="Times New Roman" w:eastAsia="仿宋_GB2312"/>
          <w:color w:val="000000"/>
          <w:sz w:val="28"/>
          <w:szCs w:val="22"/>
          <w:lang w:val="en-US" w:eastAsia="zh-CN"/>
        </w:rPr>
        <w:t>单</w:t>
      </w:r>
      <w:r>
        <w:rPr>
          <w:rFonts w:hint="eastAsia" w:ascii="Times New Roman" w:hAnsi="Times New Roman" w:eastAsia="仿宋_GB2312"/>
          <w:color w:val="000000"/>
          <w:sz w:val="28"/>
          <w:szCs w:val="22"/>
        </w:rPr>
        <w:t>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26CA181B">
      <w:pPr>
        <w:pageBreakBefore w:val="0"/>
        <w:widowControl w:val="0"/>
        <w:numPr>
          <w:ilvl w:val="0"/>
          <w:numId w:val="0"/>
        </w:numPr>
        <w:kinsoku/>
        <w:wordWrap/>
        <w:overflowPunct/>
        <w:topLinePunct w:val="0"/>
        <w:autoSpaceDE/>
        <w:autoSpaceDN/>
        <w:bidi w:val="0"/>
        <w:adjustRightInd/>
        <w:snapToGrid/>
        <w:spacing w:afterLines="0" w:line="64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Times New Roman" w:hAnsi="Times New Roman" w:eastAsia="黑体" w:cs="黑体"/>
          <w:bCs/>
          <w:color w:val="000000"/>
          <w:kern w:val="0"/>
          <w:sz w:val="32"/>
          <w:szCs w:val="32"/>
        </w:rPr>
        <w:t>澄清及修改</w:t>
      </w:r>
    </w:p>
    <w:p w14:paraId="4BDB7E0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3" w:name="_Hlk173242607"/>
      <w:r>
        <w:rPr>
          <w:rFonts w:hint="eastAsia" w:ascii="仿宋_GB2312" w:hAnsi="仿宋_GB2312" w:eastAsia="仿宋_GB2312" w:cs="仿宋_GB2312"/>
          <w:bCs/>
          <w:color w:val="000000"/>
          <w:sz w:val="28"/>
          <w:szCs w:val="28"/>
        </w:rPr>
        <w:t>深圳市深水水务咨询有限公司官网（http://www.szsszx.com/）</w:t>
      </w:r>
      <w:bookmarkEnd w:id="3"/>
      <w:r>
        <w:rPr>
          <w:rFonts w:hint="eastAsia" w:ascii="仿宋_GB2312" w:hAnsi="仿宋_GB2312" w:eastAsia="仿宋_GB2312" w:cs="仿宋_GB2312"/>
          <w:color w:val="000000"/>
          <w:sz w:val="28"/>
          <w:szCs w:val="28"/>
        </w:rPr>
        <w:t>发布更正公告，该澄清或修改内容为询价文件的组成部分。</w:t>
      </w:r>
    </w:p>
    <w:p w14:paraId="3E7FD852">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99A9795">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4AB6082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44634530">
      <w:pPr>
        <w:spacing w:afterLines="0" w:line="560" w:lineRule="exact"/>
        <w:ind w:firstLine="48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8"/>
          <w:szCs w:val="28"/>
        </w:rPr>
        <w:t>中选人应在结果公告期满后尽快与采购人签订采购合同。因中选人原因造成逾期未与采购人签订采购合同的，视为自动放弃；</w:t>
      </w:r>
    </w:p>
    <w:p w14:paraId="2F6222CC">
      <w:pPr>
        <w:spacing w:afterLines="0" w:line="56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62DDB636">
      <w:pPr>
        <w:widowControl/>
        <w:spacing w:afterLines="0" w:line="560" w:lineRule="exact"/>
        <w:ind w:firstLine="560" w:firstLineChars="200"/>
        <w:rPr>
          <w:rFonts w:ascii="Times New Roman" w:hAnsi="Times New Roman" w:eastAsia="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EA4281B">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十</w:t>
      </w:r>
      <w:r>
        <w:rPr>
          <w:rFonts w:hint="eastAsia" w:ascii="Times New Roman" w:hAnsi="Times New Roman" w:eastAsia="黑体" w:cs="黑体"/>
          <w:bCs/>
          <w:color w:val="000000"/>
          <w:kern w:val="0"/>
          <w:sz w:val="32"/>
          <w:szCs w:val="32"/>
        </w:rPr>
        <w:t>、联系方式</w:t>
      </w:r>
    </w:p>
    <w:p w14:paraId="2AA382A1">
      <w:pPr>
        <w:spacing w:afterLines="0" w:line="56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联系人：王工、</w:t>
      </w:r>
      <w:r>
        <w:rPr>
          <w:rFonts w:hint="eastAsia" w:ascii="仿宋_GB2312" w:hAnsi="仿宋_GB2312" w:eastAsia="仿宋_GB2312" w:cs="仿宋_GB2312"/>
          <w:color w:val="000000"/>
          <w:kern w:val="0"/>
          <w:sz w:val="28"/>
          <w:szCs w:val="28"/>
          <w:lang w:val="en-US" w:eastAsia="zh-CN"/>
        </w:rPr>
        <w:t>吴工</w:t>
      </w:r>
    </w:p>
    <w:p w14:paraId="5DD726D7">
      <w:pPr>
        <w:spacing w:afterLines="0" w:line="560" w:lineRule="exact"/>
        <w:ind w:firstLine="560" w:firstLineChars="20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电  话：15521296724、</w:t>
      </w:r>
      <w:r>
        <w:rPr>
          <w:rFonts w:hint="eastAsia" w:ascii="仿宋_GB2312" w:hAnsi="仿宋_GB2312" w:eastAsia="仿宋_GB2312" w:cs="仿宋_GB2312"/>
          <w:color w:val="000000"/>
          <w:kern w:val="0"/>
          <w:sz w:val="28"/>
          <w:szCs w:val="28"/>
          <w:lang w:val="en-US" w:eastAsia="zh-CN"/>
        </w:rPr>
        <w:t>15889553918</w:t>
      </w:r>
    </w:p>
    <w:p w14:paraId="21F9E378">
      <w:pPr>
        <w:spacing w:afterLines="0" w:line="56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w:t>
      </w:r>
      <w:r>
        <w:rPr>
          <w:rFonts w:hint="eastAsia" w:ascii="仿宋_GB2312" w:hAnsi="仿宋_GB2312" w:eastAsia="仿宋_GB2312" w:cs="仿宋_GB2312"/>
          <w:color w:val="000000"/>
          <w:kern w:val="0"/>
          <w:sz w:val="28"/>
          <w:szCs w:val="28"/>
          <w:lang w:val="en-US" w:eastAsia="zh-CN"/>
        </w:rPr>
        <w:t>a</w:t>
      </w:r>
      <w:r>
        <w:rPr>
          <w:rFonts w:hint="eastAsia" w:ascii="仿宋_GB2312" w:hAnsi="仿宋_GB2312" w:eastAsia="仿宋_GB2312" w:cs="仿宋_GB2312"/>
          <w:color w:val="000000"/>
          <w:kern w:val="0"/>
          <w:sz w:val="28"/>
          <w:szCs w:val="28"/>
        </w:rPr>
        <w:t>@163.com</w:t>
      </w:r>
    </w:p>
    <w:p w14:paraId="3E7C64DB">
      <w:pPr>
        <w:pStyle w:val="8"/>
        <w:spacing w:after="0" w:afterLines="0" w:line="560" w:lineRule="exact"/>
        <w:jc w:val="right"/>
        <w:rPr>
          <w:rFonts w:eastAsia="仿宋_GB2312"/>
        </w:rPr>
      </w:pPr>
      <w:bookmarkStart w:id="4" w:name="_Hlk173242670"/>
      <w:r>
        <w:rPr>
          <w:rFonts w:hint="eastAsia" w:ascii="Times New Roman" w:hAnsi="Times New Roman" w:eastAsia="仿宋_GB2312"/>
          <w:color w:val="000000"/>
          <w:kern w:val="0"/>
          <w:sz w:val="32"/>
          <w:szCs w:val="32"/>
        </w:rPr>
        <w:t>深圳市佳耀生态环保科技有限公司</w:t>
      </w:r>
      <w:bookmarkEnd w:id="4"/>
    </w:p>
    <w:p w14:paraId="45360B9C">
      <w:pPr>
        <w:spacing w:afterLines="0" w:line="560" w:lineRule="exact"/>
        <w:ind w:left="6079" w:leftChars="152" w:hanging="5760" w:hangingChars="1800"/>
        <w:jc w:val="right"/>
      </w:pP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31</w:t>
      </w:r>
      <w:r>
        <w:rPr>
          <w:rFonts w:ascii="Times New Roman" w:hAnsi="Times New Roman" w:eastAsia="仿宋_GB2312"/>
          <w:bCs/>
          <w:color w:val="000000"/>
          <w:sz w:val="32"/>
          <w:szCs w:val="32"/>
        </w:rPr>
        <w:t>日</w:t>
      </w:r>
      <w:bookmarkEnd w:id="5"/>
      <w:r>
        <w:br w:type="page"/>
      </w:r>
    </w:p>
    <w:p w14:paraId="456848A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CB7CE23">
      <w:pPr>
        <w:spacing w:after="78"/>
        <w:jc w:val="left"/>
        <w:rPr>
          <w:rFonts w:hint="eastAsia" w:ascii="黑体" w:hAnsi="黑体" w:eastAsia="黑体" w:cs="黑体"/>
          <w:color w:val="000000"/>
          <w:szCs w:val="28"/>
          <w:u w:val="single"/>
        </w:rPr>
      </w:pPr>
      <w:bookmarkStart w:id="6" w:name="_Toc201997925"/>
      <w:bookmarkStart w:id="7" w:name="_Toc201743097"/>
      <w:bookmarkStart w:id="8" w:name="_Toc416353562"/>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26BF9A5">
      <w:pPr>
        <w:spacing w:after="78"/>
        <w:jc w:val="center"/>
        <w:rPr>
          <w:rFonts w:hint="eastAsia" w:ascii="黑体" w:hAnsi="黑体" w:eastAsia="黑体" w:cs="黑体"/>
          <w:color w:val="000000"/>
          <w:szCs w:val="28"/>
          <w:u w:val="single"/>
        </w:rPr>
      </w:pPr>
    </w:p>
    <w:bookmarkEnd w:id="6"/>
    <w:bookmarkEnd w:id="7"/>
    <w:p w14:paraId="4354FC1E">
      <w:pPr>
        <w:spacing w:after="78"/>
        <w:jc w:val="center"/>
        <w:rPr>
          <w:rFonts w:ascii="Times New Roman Regular" w:hAnsi="Times New Roman Regular" w:eastAsia="黑体" w:cs="Times New Roman Regular"/>
          <w:color w:val="000000"/>
          <w:sz w:val="28"/>
          <w:szCs w:val="28"/>
          <w:u w:val="single"/>
        </w:rPr>
      </w:pPr>
    </w:p>
    <w:p w14:paraId="2E58E830">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23D03263">
      <w:pPr>
        <w:spacing w:after="78"/>
        <w:jc w:val="center"/>
        <w:rPr>
          <w:rFonts w:ascii="Times New Roman Regular" w:hAnsi="Times New Roman Regular" w:eastAsia="黑体" w:cs="Times New Roman Regular"/>
          <w:color w:val="000000"/>
          <w:sz w:val="72"/>
          <w:szCs w:val="72"/>
          <w:shd w:val="clear" w:color="auto" w:fill="FFFFFF"/>
        </w:rPr>
      </w:pPr>
    </w:p>
    <w:p w14:paraId="0529B53E">
      <w:pPr>
        <w:spacing w:after="78"/>
        <w:jc w:val="center"/>
        <w:rPr>
          <w:rFonts w:ascii="Times New Roman Regular" w:hAnsi="Times New Roman Regular" w:eastAsia="黑体" w:cs="Times New Roman Regular"/>
          <w:color w:val="000000"/>
          <w:sz w:val="72"/>
          <w:szCs w:val="72"/>
          <w:shd w:val="clear" w:color="auto" w:fill="FFFFFF"/>
        </w:rPr>
      </w:pPr>
    </w:p>
    <w:p w14:paraId="2C1AC49F">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 xml:space="preserve"> XXX </w:t>
      </w:r>
      <w:r>
        <w:rPr>
          <w:rFonts w:ascii="Times New Roman Regular" w:hAnsi="Times New Roman Regular" w:eastAsia="黑体" w:cs="Times New Roman Regular"/>
          <w:color w:val="000000"/>
          <w:sz w:val="56"/>
          <w:szCs w:val="56"/>
          <w:shd w:val="clear" w:color="auto" w:fill="FFFFFF"/>
          <w:lang w:eastAsia="zh-Hans"/>
        </w:rPr>
        <w:t>药剂采购合同</w:t>
      </w:r>
    </w:p>
    <w:p w14:paraId="19F5CAFA">
      <w:pPr>
        <w:spacing w:after="78"/>
        <w:jc w:val="center"/>
        <w:rPr>
          <w:rFonts w:ascii="Times New Roman Regular" w:hAnsi="Times New Roman Regular" w:eastAsia="黑体" w:cs="Times New Roman Regular"/>
          <w:color w:val="000000"/>
          <w:sz w:val="28"/>
          <w:szCs w:val="28"/>
          <w:u w:val="single"/>
        </w:rPr>
      </w:pPr>
    </w:p>
    <w:p w14:paraId="057889AD">
      <w:pPr>
        <w:spacing w:after="78"/>
        <w:jc w:val="center"/>
        <w:rPr>
          <w:rFonts w:ascii="Times New Roman Regular" w:hAnsi="Times New Roman Regular" w:eastAsia="黑体" w:cs="Times New Roman Regular"/>
          <w:color w:val="000000"/>
          <w:sz w:val="28"/>
          <w:szCs w:val="28"/>
          <w:u w:val="single"/>
        </w:rPr>
      </w:pPr>
    </w:p>
    <w:p w14:paraId="7C4675CE">
      <w:pPr>
        <w:spacing w:after="78"/>
        <w:jc w:val="center"/>
        <w:rPr>
          <w:rFonts w:ascii="Times New Roman Regular" w:hAnsi="Times New Roman Regular" w:eastAsia="黑体" w:cs="Times New Roman Regular"/>
          <w:color w:val="000000"/>
          <w:sz w:val="28"/>
          <w:szCs w:val="28"/>
          <w:u w:val="single"/>
        </w:rPr>
      </w:pPr>
    </w:p>
    <w:p w14:paraId="36225660">
      <w:pPr>
        <w:spacing w:after="78"/>
        <w:jc w:val="center"/>
        <w:rPr>
          <w:rFonts w:ascii="Times New Roman Regular" w:hAnsi="Times New Roman Regular" w:eastAsia="黑体" w:cs="Times New Roman Regular"/>
          <w:color w:val="000000"/>
          <w:sz w:val="28"/>
          <w:szCs w:val="28"/>
          <w:u w:val="single"/>
        </w:rPr>
      </w:pPr>
    </w:p>
    <w:p w14:paraId="5E586223">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CD4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FB9BA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1337556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w:t>
            </w:r>
            <w:r>
              <w:rPr>
                <w:rFonts w:ascii="Times New Roman Regular" w:hAnsi="Times New Roman Regular" w:eastAsia="黑体" w:cs="Times New Roman Regular"/>
                <w:b/>
                <w:color w:val="000000"/>
                <w:sz w:val="28"/>
                <w:szCs w:val="28"/>
                <w:u w:val="single"/>
                <w:shd w:val="clear" w:color="auto" w:fill="FFFFFF"/>
                <w:lang w:eastAsia="zh-Hans"/>
              </w:rPr>
              <w:t>药剂采购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F39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C3F0DF1">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3A06A500">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2BF4D1A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6A1C000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5FC2AC40">
      <w:pPr>
        <w:pStyle w:val="67"/>
      </w:pPr>
    </w:p>
    <w:p w14:paraId="4A56F7CE">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587" w:bottom="1134" w:left="1587" w:header="851" w:footer="992" w:gutter="0"/>
          <w:pgNumType w:start="1"/>
          <w:cols w:space="720" w:num="1"/>
          <w:titlePg/>
          <w:docGrid w:type="lines" w:linePitch="312" w:charSpace="0"/>
        </w:sectPr>
      </w:pPr>
    </w:p>
    <w:p w14:paraId="056D6A8A">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XXX</w:t>
      </w:r>
      <w:r>
        <w:rPr>
          <w:rFonts w:ascii="Times New Roman Regular" w:hAnsi="Times New Roman Regular" w:eastAsia="黑体" w:cs="Times New Roman Regular"/>
          <w:spacing w:val="-4"/>
          <w:sz w:val="36"/>
          <w:szCs w:val="48"/>
          <w:u w:val="single"/>
          <w:lang w:eastAsia="zh-Hans"/>
        </w:rPr>
        <w:t xml:space="preserve"> </w:t>
      </w:r>
      <w:r>
        <w:rPr>
          <w:rFonts w:ascii="Times New Roman Regular" w:hAnsi="Times New Roman Regular" w:eastAsia="黑体" w:cs="Times New Roman Regular"/>
          <w:spacing w:val="-4"/>
          <w:sz w:val="36"/>
          <w:szCs w:val="48"/>
          <w:lang w:eastAsia="zh-Hans"/>
        </w:rPr>
        <w:t>药剂采购</w:t>
      </w:r>
      <w:r>
        <w:rPr>
          <w:rFonts w:ascii="Times New Roman Regular" w:hAnsi="Times New Roman Regular" w:eastAsia="黑体" w:cs="Times New Roman Regular"/>
          <w:spacing w:val="-4"/>
          <w:sz w:val="36"/>
          <w:szCs w:val="48"/>
        </w:rPr>
        <w:t>合同</w:t>
      </w:r>
    </w:p>
    <w:p w14:paraId="519CD54C">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8AFA20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54E86D3E">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3B3B6E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07D359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6E7D514B">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58A4A4FA">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F59F90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10" w:name="_Toc199215763"/>
      <w:bookmarkStart w:id="11" w:name="_Toc199215931"/>
      <w:bookmarkStart w:id="12" w:name="_Toc201743099"/>
      <w:bookmarkStart w:id="13" w:name="_Toc199213728"/>
      <w:bookmarkStart w:id="14" w:name="_Toc201997927"/>
      <w:bookmarkStart w:id="15" w:name="_Toc201742844"/>
      <w:bookmarkStart w:id="16" w:name="_Toc201401643"/>
      <w:bookmarkStart w:id="17" w:name="_Toc20171910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10"/>
      <w:bookmarkEnd w:id="11"/>
      <w:bookmarkEnd w:id="12"/>
      <w:bookmarkEnd w:id="13"/>
      <w:bookmarkEnd w:id="14"/>
      <w:bookmarkEnd w:id="15"/>
      <w:bookmarkEnd w:id="16"/>
      <w:bookmarkEnd w:id="17"/>
    </w:p>
    <w:p w14:paraId="79B3D5E3">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03215CD4">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31F2F221">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503FAFE9">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lang w:val="en-US" w:eastAsia="zh-CN"/>
        </w:rPr>
        <w:t xml:space="preserve"> 6 </w:t>
      </w:r>
      <w:r>
        <w:rPr>
          <w:rFonts w:hint="eastAsia" w:ascii="宋体" w:hAnsi="宋体" w:cs="宋体"/>
          <w:lang w:eastAsia="zh-Hans"/>
        </w:rPr>
        <w:t>】</w:t>
      </w:r>
      <w:r>
        <w:rPr>
          <w:rFonts w:hint="eastAsia" w:ascii="宋体" w:hAnsi="宋体" w:cs="宋体"/>
          <w:lang w:val="en-US" w:eastAsia="zh-CN"/>
        </w:rPr>
        <w:t>个月</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364C58E8">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29FB9F4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14:paraId="3519A528">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33E1C4E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774A9AF1">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0426FA07">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6652965D">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095F53FE">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2925E1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2D4729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rPr>
        <w:t>月度</w:t>
      </w:r>
      <w:r>
        <w:rPr>
          <w:rFonts w:hint="eastAsia" w:ascii="宋体" w:hAnsi="宋体" w:cs="宋体"/>
          <w:lang w:eastAsia="zh-Hans"/>
        </w:rPr>
        <w:t>结算支付。</w:t>
      </w:r>
    </w:p>
    <w:p w14:paraId="1E0E532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w:t>
      </w:r>
      <w:r>
        <w:rPr>
          <w:rFonts w:hint="eastAsia" w:ascii="宋体" w:hAnsi="宋体" w:eastAsia="宋体" w:cs="宋体"/>
          <w:bCs/>
          <w:color w:val="000000"/>
          <w:sz w:val="24"/>
          <w:szCs w:val="24"/>
        </w:rPr>
        <w:t>月度款支付，</w:t>
      </w:r>
      <w:r>
        <w:rPr>
          <w:rFonts w:hint="eastAsia" w:ascii="宋体" w:hAnsi="宋体" w:eastAsia="宋体" w:cs="宋体"/>
          <w:sz w:val="24"/>
          <w:szCs w:val="24"/>
        </w:rPr>
        <w:t>每月</w:t>
      </w:r>
      <w:r>
        <w:rPr>
          <w:rFonts w:hint="eastAsia" w:ascii="宋体" w:hAnsi="宋体" w:eastAsia="宋体" w:cs="宋体"/>
          <w:sz w:val="24"/>
          <w:szCs w:val="24"/>
          <w:u w:val="single"/>
          <w:lang w:val="en-US" w:eastAsia="zh-CN"/>
        </w:rPr>
        <w:t>25日</w:t>
      </w:r>
      <w:r>
        <w:rPr>
          <w:rFonts w:hint="eastAsia" w:ascii="宋体" w:hAnsi="宋体" w:eastAsia="宋体" w:cs="宋体"/>
          <w:sz w:val="24"/>
          <w:szCs w:val="24"/>
        </w:rPr>
        <w:t>结算</w:t>
      </w:r>
      <w:r>
        <w:rPr>
          <w:rFonts w:hint="eastAsia" w:ascii="宋体" w:hAnsi="宋体" w:eastAsia="宋体" w:cs="宋体"/>
          <w:sz w:val="24"/>
          <w:szCs w:val="24"/>
          <w:lang w:val="en-US" w:eastAsia="zh-CN"/>
        </w:rPr>
        <w:t>本</w:t>
      </w:r>
      <w:r>
        <w:rPr>
          <w:rFonts w:hint="eastAsia" w:ascii="宋体" w:hAnsi="宋体" w:eastAsia="宋体" w:cs="宋体"/>
          <w:sz w:val="24"/>
          <w:szCs w:val="24"/>
        </w:rPr>
        <w:t>月已经验收合格的产品采购价款</w:t>
      </w:r>
      <w:r>
        <w:rPr>
          <w:rFonts w:hint="eastAsia" w:ascii="宋体" w:hAnsi="宋体" w:eastAsia="宋体" w:cs="宋体"/>
          <w:bCs/>
          <w:color w:val="000000"/>
          <w:sz w:val="24"/>
          <w:szCs w:val="24"/>
        </w:rPr>
        <w:t>，中选人提供费用付款申请、经双方验收核对无误的证明文件及国家税务正式的 13%增值税专用发票至采购人，经采购人审核通过后付款。</w:t>
      </w:r>
    </w:p>
    <w:p w14:paraId="2699F835">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7BD3E3B0">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0AD2E05C">
      <w:pPr>
        <w:spacing w:after="78"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56F5E1FE">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31EBAC6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942EC0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576589E1">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6D67658F">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32B02393">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2A51855C">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1475F4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0C3C9F1C">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xml:space="preserve">【 </w:t>
      </w:r>
      <w:r>
        <w:rPr>
          <w:rFonts w:hint="eastAsia" w:ascii="宋体" w:hAnsi="宋体" w:cs="宋体"/>
          <w:lang w:val="en-US" w:eastAsia="zh-CN"/>
        </w:rPr>
        <w:t xml:space="preserve">3 </w:t>
      </w:r>
      <w:r>
        <w:rPr>
          <w:rFonts w:hint="eastAsia" w:ascii="宋体" w:hAnsi="宋体" w:cs="宋体"/>
        </w:rPr>
        <w:t>】</w:t>
      </w:r>
      <w:r>
        <w:rPr>
          <w:rFonts w:hint="eastAsia" w:ascii="宋体" w:hAnsi="宋体" w:cs="宋体"/>
          <w:lang w:eastAsia="zh-Hans"/>
        </w:rPr>
        <w:sym w:font="Wingdings 2" w:char="00A3"/>
      </w:r>
      <w:r>
        <w:rPr>
          <w:rFonts w:hint="eastAsia" w:ascii="宋体" w:hAnsi="宋体" w:cs="宋体"/>
        </w:rPr>
        <w:t>小时</w:t>
      </w:r>
      <w:r>
        <w:rPr>
          <w:rFonts w:hint="eastAsia" w:ascii="宋体" w:hAnsi="宋体" w:cs="宋体"/>
          <w:lang w:eastAsia="zh-Hans"/>
        </w:rPr>
        <w:sym w:font="Wingdings 2" w:char="0052"/>
      </w:r>
      <w:r>
        <w:rPr>
          <w:rFonts w:hint="eastAsia" w:ascii="宋体" w:hAnsi="宋体" w:cs="宋体"/>
        </w:rPr>
        <w:t xml:space="preserve">日内送达，紧急情况下【 </w:t>
      </w:r>
      <w:r>
        <w:rPr>
          <w:rFonts w:hint="eastAsia" w:ascii="宋体" w:hAnsi="宋体" w:cs="宋体"/>
          <w:lang w:val="en-US" w:eastAsia="zh-CN"/>
        </w:rPr>
        <w:t>2</w:t>
      </w:r>
      <w:r>
        <w:rPr>
          <w:rFonts w:hint="eastAsia" w:ascii="宋体" w:hAnsi="宋体" w:cs="宋体"/>
        </w:rPr>
        <w:t xml:space="preserve"> 】</w:t>
      </w:r>
      <w:r>
        <w:rPr>
          <w:rFonts w:hint="eastAsia" w:ascii="宋体" w:hAnsi="宋体" w:cs="宋体"/>
          <w:lang w:eastAsia="zh-Hans"/>
        </w:rPr>
        <w:sym w:font="Wingdings 2" w:char="00A3"/>
      </w:r>
      <w:r>
        <w:rPr>
          <w:rFonts w:hint="eastAsia" w:ascii="宋体" w:hAnsi="宋体" w:cs="宋体"/>
        </w:rPr>
        <w:t>小时</w:t>
      </w:r>
      <w:r>
        <w:rPr>
          <w:rFonts w:hint="eastAsia" w:ascii="宋体" w:hAnsi="宋体" w:cs="宋体"/>
          <w:lang w:eastAsia="zh-Hans"/>
        </w:rPr>
        <w:sym w:font="Wingdings 2" w:char="0052"/>
      </w:r>
      <w:r>
        <w:rPr>
          <w:rFonts w:hint="eastAsia" w:ascii="宋体" w:hAnsi="宋体" w:cs="宋体"/>
        </w:rPr>
        <w:t>日内送达</w:t>
      </w:r>
      <w:r>
        <w:rPr>
          <w:rFonts w:hint="eastAsia" w:ascii="宋体" w:hAnsi="宋体" w:cs="宋体"/>
          <w:lang w:eastAsia="zh-Hans"/>
        </w:rPr>
        <w:t>。</w:t>
      </w:r>
    </w:p>
    <w:p w14:paraId="0CB0B1B8">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14:paraId="719E8A53">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A2D91F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71461F86">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2A34539D">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347872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0BC593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5B07B3D">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4E74A89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6C74124D">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12 】小时内补足、退换，同时乙方承担因此增加的运费和给甲方造成的损失。</w:t>
      </w:r>
    </w:p>
    <w:p w14:paraId="3BEEFA53">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14:paraId="5A0620C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3824A8AB">
      <w:pPr>
        <w:pStyle w:val="68"/>
        <w:spacing w:line="360" w:lineRule="auto"/>
        <w:ind w:firstLine="480"/>
        <w:rPr>
          <w:rFonts w:hint="eastAsia" w:ascii="宋体" w:hAnsi="宋体" w:cs="宋体"/>
        </w:rPr>
      </w:pPr>
      <w:r>
        <w:rPr>
          <w:rFonts w:hint="eastAsia" w:ascii="宋体" w:hAnsi="宋体" w:cs="宋体"/>
        </w:rPr>
        <w:t>8.1甲方的权利和义务</w:t>
      </w:r>
    </w:p>
    <w:p w14:paraId="7167864E">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12 】小时内予以补足，退换。</w:t>
      </w:r>
    </w:p>
    <w:p w14:paraId="2B98448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0B8A32AF">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4FC7212A">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25502DF0">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0FFF1653">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4808223A">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7B15EE1F">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135D206A">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76B12D70">
      <w:pPr>
        <w:pStyle w:val="68"/>
        <w:spacing w:line="360" w:lineRule="auto"/>
        <w:ind w:firstLine="480"/>
        <w:rPr>
          <w:rFonts w:hint="eastAsia" w:ascii="宋体" w:hAnsi="宋体" w:cs="宋体"/>
        </w:rPr>
      </w:pPr>
      <w:r>
        <w:rPr>
          <w:rFonts w:hint="eastAsia" w:ascii="宋体" w:hAnsi="宋体" w:cs="宋体"/>
        </w:rPr>
        <w:t>8.2乙方的权利和义务</w:t>
      </w:r>
    </w:p>
    <w:p w14:paraId="062924F7">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37BD432">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70887267">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3D99DD84">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2D3F3C8">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283C2FE7">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28066824">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18D601E6">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65139FB5">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CE2C3B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627AF89A">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1 】</w:t>
      </w:r>
      <w:r>
        <w:rPr>
          <w:rFonts w:hint="eastAsia" w:ascii="宋体" w:hAnsi="宋体" w:cs="宋体"/>
          <w:lang w:eastAsia="zh-Hans"/>
        </w:rPr>
        <w:t xml:space="preserve">天(即 </w:t>
      </w:r>
      <w:r>
        <w:rPr>
          <w:rFonts w:hint="eastAsia" w:ascii="宋体" w:hAnsi="宋体" w:cs="宋体"/>
        </w:rPr>
        <w:t>【 24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（紧急情况下，提前【 12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    】</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  】万元。</w:t>
      </w:r>
    </w:p>
    <w:p w14:paraId="22A023D5">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    】</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748B6DD4">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24015AD9">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 xml:space="preserve">。 </w:t>
      </w:r>
    </w:p>
    <w:p w14:paraId="630701FC">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1EE40182">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2C1A8D5A">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11AD8738">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49293ACC">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4DC17A93">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12884AC6">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11A93A97">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24397039">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4A930B7B">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   】万元，并赔偿因此给甲方造成的损失。</w:t>
      </w:r>
    </w:p>
    <w:p w14:paraId="062C402F">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6AA6FE0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236C19CD">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05269D5A">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356F2AF0">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【6】</w:t>
      </w:r>
      <w:r>
        <w:rPr>
          <w:rFonts w:hint="eastAsia" w:ascii="宋体" w:hAnsi="宋体" w:cs="宋体"/>
          <w:lang w:eastAsia="zh-Hans"/>
        </w:rPr>
        <w:t>个月，第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14:paraId="04CEF73B">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14:paraId="12EF5533">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2A432F0">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7042D78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14:paraId="4F528A84">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C98D74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E8772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14:paraId="2D4BB1D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BF21B5C">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13.2乙方违反本合同项下保密义务，应向甲方支付【   】万元的违约金并赔偿甲方因此所遭受的一切损失。</w:t>
      </w:r>
    </w:p>
    <w:p w14:paraId="2210703D">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6BAEA980">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6A98F6F">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14:paraId="51F05995">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0CA9952E">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60CCB656">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287BFD07">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37A6ABB8">
      <w:pPr>
        <w:spacing w:after="78"/>
        <w:rPr>
          <w:rFonts w:hint="eastAsia" w:ascii="宋体" w:hAnsi="宋体" w:cs="Times New Roman Regular"/>
          <w:lang w:eastAsia="zh-Hans"/>
        </w:rPr>
      </w:pPr>
      <w:r>
        <w:rPr>
          <w:rFonts w:ascii="宋体" w:hAnsi="宋体" w:cs="Times New Roman Regular"/>
          <w:lang w:eastAsia="zh-Hans"/>
        </w:rPr>
        <w:br w:type="page"/>
      </w:r>
    </w:p>
    <w:p w14:paraId="101671D6">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4819D6DD">
      <w:pPr>
        <w:pStyle w:val="68"/>
        <w:spacing w:line="360" w:lineRule="auto"/>
        <w:ind w:firstLine="0" w:firstLineChars="0"/>
        <w:jc w:val="center"/>
      </w:pPr>
      <w:r>
        <w:rPr>
          <w:rFonts w:hint="eastAsia"/>
        </w:rPr>
        <w:t>（以下为《</w:t>
      </w:r>
      <w:r>
        <w:rPr>
          <w:rFonts w:hint="eastAsia"/>
          <w:u w:val="single"/>
        </w:rPr>
        <w:t xml:space="preserve"> XXX </w:t>
      </w:r>
      <w:r>
        <w:rPr>
          <w:rFonts w:hint="eastAsia"/>
        </w:rPr>
        <w:t>药剂采购合同》签署页，无正文）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EF19F4C">
        <w:tblPrEx>
          <w:tblCellMar>
            <w:top w:w="0" w:type="dxa"/>
            <w:left w:w="108" w:type="dxa"/>
            <w:bottom w:w="0" w:type="dxa"/>
            <w:right w:w="108" w:type="dxa"/>
          </w:tblCellMar>
        </w:tblPrEx>
        <w:trPr>
          <w:jc w:val="center"/>
        </w:trPr>
        <w:tc>
          <w:tcPr>
            <w:tcW w:w="4389" w:type="dxa"/>
          </w:tcPr>
          <w:p w14:paraId="2254B800">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rPr>
              <w:br w:type="page"/>
            </w:r>
            <w:r>
              <w:rPr>
                <w:rFonts w:hint="eastAsia" w:ascii="宋体" w:hAnsi="宋体" w:cs="宋体"/>
                <w:color w:val="000000"/>
                <w:sz w:val="24"/>
                <w:szCs w:val="24"/>
                <w:lang w:eastAsia="zh-Hans"/>
              </w:rPr>
              <w:br w:type="page"/>
            </w:r>
            <w:r>
              <w:rPr>
                <w:rFonts w:hint="eastAsia" w:ascii="宋体" w:hAnsi="宋体" w:cs="宋体"/>
                <w:color w:val="000000"/>
                <w:sz w:val="24"/>
                <w:szCs w:val="24"/>
                <w:lang w:eastAsia="zh-Hans"/>
              </w:rPr>
              <w:t>甲方（公章/合同章）：</w:t>
            </w:r>
          </w:p>
        </w:tc>
        <w:tc>
          <w:tcPr>
            <w:tcW w:w="4389" w:type="dxa"/>
          </w:tcPr>
          <w:p w14:paraId="27239811">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乙方（公章/合同章）：</w:t>
            </w:r>
          </w:p>
          <w:p w14:paraId="1B8D8345">
            <w:pPr>
              <w:spacing w:before="156" w:beforeLines="50" w:after="78" w:line="360" w:lineRule="auto"/>
              <w:jc w:val="left"/>
              <w:rPr>
                <w:rFonts w:hint="eastAsia" w:ascii="宋体" w:hAnsi="宋体" w:cs="宋体"/>
                <w:color w:val="000000"/>
                <w:sz w:val="24"/>
                <w:szCs w:val="24"/>
                <w:lang w:eastAsia="zh-Hans"/>
              </w:rPr>
            </w:pPr>
          </w:p>
        </w:tc>
      </w:tr>
      <w:tr w14:paraId="112EBF93">
        <w:tblPrEx>
          <w:tblCellMar>
            <w:top w:w="0" w:type="dxa"/>
            <w:left w:w="108" w:type="dxa"/>
            <w:bottom w:w="0" w:type="dxa"/>
            <w:right w:w="108" w:type="dxa"/>
          </w:tblCellMar>
        </w:tblPrEx>
        <w:trPr>
          <w:jc w:val="center"/>
        </w:trPr>
        <w:tc>
          <w:tcPr>
            <w:tcW w:w="4389" w:type="dxa"/>
          </w:tcPr>
          <w:p w14:paraId="3678E70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744994A">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c>
          <w:tcPr>
            <w:tcW w:w="4389" w:type="dxa"/>
          </w:tcPr>
          <w:p w14:paraId="7DB9953B">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39EE11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r>
      <w:tr w14:paraId="6B0B071C">
        <w:tblPrEx>
          <w:tblCellMar>
            <w:top w:w="0" w:type="dxa"/>
            <w:left w:w="108" w:type="dxa"/>
            <w:bottom w:w="0" w:type="dxa"/>
            <w:right w:w="108" w:type="dxa"/>
          </w:tblCellMar>
        </w:tblPrEx>
        <w:trPr>
          <w:jc w:val="center"/>
        </w:trPr>
        <w:tc>
          <w:tcPr>
            <w:tcW w:w="4389" w:type="dxa"/>
          </w:tcPr>
          <w:p w14:paraId="49781A0E">
            <w:pPr>
              <w:spacing w:before="156" w:beforeLines="50" w:after="78" w:line="360" w:lineRule="auto"/>
              <w:jc w:val="left"/>
              <w:rPr>
                <w:rFonts w:hint="eastAsia" w:ascii="宋体" w:hAnsi="宋体" w:cs="宋体"/>
                <w:color w:val="000000"/>
                <w:sz w:val="24"/>
                <w:szCs w:val="24"/>
                <w:lang w:eastAsia="zh-Hans"/>
              </w:rPr>
            </w:pPr>
          </w:p>
        </w:tc>
        <w:tc>
          <w:tcPr>
            <w:tcW w:w="4389" w:type="dxa"/>
          </w:tcPr>
          <w:p w14:paraId="1F8C7902">
            <w:pPr>
              <w:spacing w:before="156" w:beforeLines="50" w:after="78" w:line="360" w:lineRule="auto"/>
              <w:jc w:val="left"/>
              <w:rPr>
                <w:rFonts w:hint="eastAsia" w:ascii="宋体" w:hAnsi="宋体" w:cs="宋体"/>
                <w:color w:val="000000"/>
                <w:sz w:val="24"/>
                <w:szCs w:val="24"/>
                <w:lang w:eastAsia="zh-Hans"/>
              </w:rPr>
            </w:pPr>
          </w:p>
        </w:tc>
      </w:tr>
      <w:tr w14:paraId="1B1265F3">
        <w:tblPrEx>
          <w:tblCellMar>
            <w:top w:w="0" w:type="dxa"/>
            <w:left w:w="108" w:type="dxa"/>
            <w:bottom w:w="0" w:type="dxa"/>
            <w:right w:w="108" w:type="dxa"/>
          </w:tblCellMar>
        </w:tblPrEx>
        <w:trPr>
          <w:jc w:val="center"/>
        </w:trPr>
        <w:tc>
          <w:tcPr>
            <w:tcW w:w="4389" w:type="dxa"/>
          </w:tcPr>
          <w:p w14:paraId="211C9EA8">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c>
          <w:tcPr>
            <w:tcW w:w="4389" w:type="dxa"/>
          </w:tcPr>
          <w:p w14:paraId="61FF52A5">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r>
    </w:tbl>
    <w:p w14:paraId="2BDDE53C">
      <w:pPr>
        <w:pStyle w:val="68"/>
        <w:spacing w:line="360" w:lineRule="auto"/>
        <w:ind w:firstLine="480"/>
        <w:rPr>
          <w:rFonts w:ascii="Times New Roman Regular" w:hAnsi="Times New Roman Regular" w:cs="Times New Roman Regular"/>
          <w:lang w:eastAsia="zh-Hans"/>
        </w:rPr>
      </w:pPr>
    </w:p>
    <w:p w14:paraId="7AAFECFC">
      <w:pPr>
        <w:pStyle w:val="68"/>
        <w:spacing w:line="360" w:lineRule="auto"/>
        <w:ind w:firstLine="480"/>
        <w:rPr>
          <w:rFonts w:ascii="Times New Roman Regular" w:hAnsi="Times New Roman Regular" w:cs="Times New Roman Regular"/>
          <w:lang w:eastAsia="zh-Hans"/>
        </w:rPr>
      </w:pPr>
    </w:p>
    <w:p w14:paraId="4A23769C">
      <w:pPr>
        <w:pStyle w:val="68"/>
        <w:spacing w:line="360" w:lineRule="auto"/>
        <w:ind w:firstLine="480"/>
        <w:rPr>
          <w:rFonts w:ascii="Times New Roman Regular" w:hAnsi="Times New Roman Regular" w:cs="Times New Roman Regular"/>
          <w:lang w:eastAsia="zh-Hans"/>
        </w:rPr>
      </w:pPr>
    </w:p>
    <w:p w14:paraId="4D8A0A46">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cols w:space="720" w:num="1"/>
          <w:docGrid w:type="lines" w:linePitch="312" w:charSpace="0"/>
        </w:sectPr>
      </w:pPr>
    </w:p>
    <w:p w14:paraId="43B903D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2BD4EB81">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25B87A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51"/>
        <w:gridCol w:w="1823"/>
        <w:gridCol w:w="705"/>
        <w:gridCol w:w="1335"/>
        <w:gridCol w:w="1287"/>
        <w:gridCol w:w="782"/>
      </w:tblGrid>
      <w:tr w14:paraId="235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7" w:type="pct"/>
            <w:noWrap/>
            <w:vAlign w:val="center"/>
          </w:tcPr>
          <w:p w14:paraId="2C6F2E8A">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48" w:type="pct"/>
            <w:noWrap/>
            <w:vAlign w:val="center"/>
          </w:tcPr>
          <w:p w14:paraId="4059320F">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44" w:type="pct"/>
            <w:noWrap/>
            <w:vAlign w:val="center"/>
          </w:tcPr>
          <w:p w14:paraId="38E23FB1">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42" w:type="pct"/>
            <w:noWrap/>
            <w:vAlign w:val="center"/>
          </w:tcPr>
          <w:p w14:paraId="5AB245C3">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38" w:type="pct"/>
            <w:noWrap/>
            <w:vAlign w:val="center"/>
          </w:tcPr>
          <w:p w14:paraId="5AEC3226">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42B293A">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808" w:type="pct"/>
            <w:noWrap/>
            <w:vAlign w:val="center"/>
          </w:tcPr>
          <w:p w14:paraId="65772119">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6D95251">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490" w:type="pct"/>
            <w:noWrap/>
            <w:vAlign w:val="center"/>
          </w:tcPr>
          <w:p w14:paraId="5A37A266">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655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blHeader/>
          <w:jc w:val="center"/>
        </w:trPr>
        <w:tc>
          <w:tcPr>
            <w:tcW w:w="427" w:type="pct"/>
            <w:noWrap/>
            <w:vAlign w:val="center"/>
          </w:tcPr>
          <w:p w14:paraId="6A25B30E">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宋体" w:hAnsi="宋体" w:cs="宋体" w:eastAsiaTheme="minorEastAsia"/>
                <w:spacing w:val="-8"/>
                <w:sz w:val="20"/>
                <w:szCs w:val="20"/>
                <w:lang w:val="en-US" w:eastAsia="zh-CN"/>
              </w:rPr>
              <w:t>1</w:t>
            </w:r>
          </w:p>
        </w:tc>
        <w:tc>
          <w:tcPr>
            <w:tcW w:w="848" w:type="pct"/>
            <w:noWrap/>
            <w:vAlign w:val="center"/>
          </w:tcPr>
          <w:p w14:paraId="4F812296">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b/>
                <w:bCs/>
                <w:color w:val="000000"/>
                <w:kern w:val="0"/>
                <w:sz w:val="22"/>
                <w:szCs w:val="22"/>
              </w:rPr>
            </w:pPr>
            <w:r>
              <w:rPr>
                <w:rFonts w:hint="eastAsia" w:ascii="宋体" w:hAnsi="宋体" w:cs="宋体"/>
                <w:sz w:val="22"/>
                <w:szCs w:val="22"/>
                <w:lang w:eastAsia="zh-CN"/>
              </w:rPr>
              <w:t>固体葡萄糖</w:t>
            </w:r>
          </w:p>
        </w:tc>
        <w:tc>
          <w:tcPr>
            <w:tcW w:w="1144" w:type="pct"/>
            <w:noWrap/>
            <w:vAlign w:val="center"/>
          </w:tcPr>
          <w:p w14:paraId="2C880371">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食品级</w:t>
            </w:r>
          </w:p>
          <w:p w14:paraId="79906AA2">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葡萄糖含量≥99%</w:t>
            </w:r>
          </w:p>
          <w:p w14:paraId="06B42956">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b/>
                <w:bCs/>
                <w:color w:val="000000"/>
                <w:kern w:val="0"/>
                <w:sz w:val="22"/>
                <w:szCs w:val="22"/>
              </w:rPr>
            </w:pPr>
            <w:r>
              <w:rPr>
                <w:rFonts w:hint="eastAsia" w:ascii="宋体" w:hAnsi="宋体" w:eastAsia="宋体" w:cs="宋体"/>
                <w:color w:val="000000"/>
                <w:sz w:val="21"/>
                <w:szCs w:val="21"/>
                <w:lang w:bidi="ar"/>
              </w:rPr>
              <w:t>25kg/包</w:t>
            </w:r>
          </w:p>
        </w:tc>
        <w:tc>
          <w:tcPr>
            <w:tcW w:w="442" w:type="pct"/>
            <w:shd w:val="clear" w:color="auto" w:fill="auto"/>
            <w:noWrap/>
            <w:vAlign w:val="center"/>
          </w:tcPr>
          <w:p w14:paraId="779F71E4">
            <w:pPr>
              <w:keepNext w:val="0"/>
              <w:keepLines w:val="0"/>
              <w:pageBreakBefore w:val="0"/>
              <w:kinsoku/>
              <w:wordWrap/>
              <w:overflowPunct/>
              <w:topLinePunct w:val="0"/>
              <w:autoSpaceDE w:val="0"/>
              <w:autoSpaceDN w:val="0"/>
              <w:bidi w:val="0"/>
              <w:adjustRightInd w:val="0"/>
              <w:snapToGrid w:val="0"/>
              <w:spacing w:afterLines="0" w:line="240" w:lineRule="auto"/>
              <w:jc w:val="center"/>
              <w:textAlignment w:val="auto"/>
              <w:rPr>
                <w:rFonts w:hint="eastAsia" w:ascii="宋体" w:hAnsi="宋体" w:cs="宋体"/>
                <w:b/>
                <w:bCs/>
                <w:color w:val="000000"/>
                <w:kern w:val="0"/>
                <w:sz w:val="22"/>
                <w:szCs w:val="22"/>
              </w:rPr>
            </w:pPr>
            <w:r>
              <w:rPr>
                <w:rFonts w:hint="eastAsia" w:ascii="宋体" w:hAnsi="宋体" w:cs="宋体"/>
                <w:color w:val="000000"/>
                <w:kern w:val="0"/>
                <w:sz w:val="22"/>
                <w:szCs w:val="22"/>
              </w:rPr>
              <w:t>吨</w:t>
            </w:r>
          </w:p>
        </w:tc>
        <w:tc>
          <w:tcPr>
            <w:tcW w:w="838" w:type="pct"/>
            <w:shd w:val="clear" w:color="auto" w:fill="auto"/>
            <w:noWrap/>
            <w:vAlign w:val="center"/>
          </w:tcPr>
          <w:p w14:paraId="3AE12BD1">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808" w:type="pct"/>
            <w:shd w:val="clear" w:color="auto" w:fill="auto"/>
            <w:noWrap/>
            <w:vAlign w:val="center"/>
          </w:tcPr>
          <w:p w14:paraId="6B5AD1A8">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490" w:type="pct"/>
            <w:noWrap/>
            <w:vAlign w:val="center"/>
          </w:tcPr>
          <w:p w14:paraId="162A06FB">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ascii="Times New Roman Regular" w:hAnsi="Times New Roman Regular" w:cs="Times New Roman Regular"/>
                <w:b/>
                <w:bCs/>
                <w:color w:val="000000"/>
                <w:kern w:val="0"/>
                <w:szCs w:val="21"/>
              </w:rPr>
            </w:pPr>
          </w:p>
        </w:tc>
      </w:tr>
    </w:tbl>
    <w:p w14:paraId="5D21DB97">
      <w:pPr>
        <w:pStyle w:val="18"/>
        <w:spacing w:before="0" w:beforeAutospacing="0" w:afterAutospacing="0" w:line="360" w:lineRule="auto"/>
        <w:rPr>
          <w:rFonts w:ascii="Times New Roman Regular" w:hAnsi="Times New Roman Regular" w:cs="Times New Roman Regular"/>
          <w:sz w:val="21"/>
          <w:szCs w:val="21"/>
        </w:rPr>
      </w:pPr>
    </w:p>
    <w:p w14:paraId="76F20E1D">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6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925"/>
        <w:gridCol w:w="2760"/>
        <w:gridCol w:w="1800"/>
      </w:tblGrid>
      <w:tr w14:paraId="3739B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14:paraId="3F145BB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7" w:type="pct"/>
            <w:vAlign w:val="center"/>
          </w:tcPr>
          <w:p w14:paraId="0B0EFB4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731" w:type="pct"/>
            <w:vAlign w:val="center"/>
          </w:tcPr>
          <w:p w14:paraId="58C9D7E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26CE3AE">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3667627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299F0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31" w:type="pct"/>
            <w:vAlign w:val="center"/>
          </w:tcPr>
          <w:p w14:paraId="080F09DF">
            <w:pPr>
              <w:tabs>
                <w:tab w:val="left" w:pos="426"/>
              </w:tabs>
              <w:spacing w:after="78" w:line="240" w:lineRule="auto"/>
              <w:jc w:val="center"/>
              <w:textAlignment w:val="center"/>
              <w:rPr>
                <w:rFonts w:hint="eastAsia" w:ascii="宋体" w:hAnsi="宋体" w:cs="宋体"/>
                <w:b/>
                <w:bCs/>
                <w:szCs w:val="21"/>
              </w:rPr>
            </w:pPr>
            <w:r>
              <w:rPr>
                <w:rFonts w:hint="eastAsia" w:ascii="宋体" w:hAnsi="宋体" w:cs="宋体"/>
                <w:b/>
                <w:bCs/>
                <w:color w:val="000000"/>
                <w:szCs w:val="21"/>
                <w:lang w:eastAsia="zh-CN" w:bidi="ar"/>
              </w:rPr>
              <w:t>固体葡萄糖</w:t>
            </w:r>
          </w:p>
        </w:tc>
        <w:tc>
          <w:tcPr>
            <w:tcW w:w="1207" w:type="pct"/>
            <w:vAlign w:val="center"/>
          </w:tcPr>
          <w:p w14:paraId="43FA6F40">
            <w:pPr>
              <w:tabs>
                <w:tab w:val="left" w:pos="426"/>
              </w:tabs>
              <w:spacing w:after="78" w:line="300" w:lineRule="exact"/>
              <w:jc w:val="center"/>
              <w:rPr>
                <w:rFonts w:hint="eastAsia" w:ascii="宋体" w:hAnsi="宋体" w:cs="宋体"/>
                <w:b/>
                <w:bCs/>
                <w:szCs w:val="21"/>
              </w:rPr>
            </w:pPr>
            <w:r>
              <w:rPr>
                <w:rFonts w:hint="eastAsia" w:ascii="宋体" w:hAnsi="宋体" w:eastAsia="宋体" w:cs="宋体"/>
                <w:b/>
                <w:bCs/>
                <w:color w:val="000000"/>
                <w:sz w:val="21"/>
                <w:szCs w:val="21"/>
                <w:lang w:bidi="ar"/>
              </w:rPr>
              <w:t>GB/T 20880-201</w:t>
            </w:r>
          </w:p>
        </w:tc>
        <w:tc>
          <w:tcPr>
            <w:tcW w:w="1731" w:type="pct"/>
            <w:vAlign w:val="center"/>
          </w:tcPr>
          <w:p w14:paraId="25FD5B12">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食品级</w:t>
            </w:r>
          </w:p>
          <w:p w14:paraId="49864F31">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葡萄糖含量≥99%</w:t>
            </w:r>
          </w:p>
          <w:p w14:paraId="434F3918">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b/>
                <w:bCs/>
                <w:spacing w:val="-8"/>
                <w:szCs w:val="21"/>
              </w:rPr>
            </w:pPr>
            <w:r>
              <w:rPr>
                <w:rFonts w:hint="eastAsia" w:ascii="宋体" w:hAnsi="宋体" w:eastAsia="宋体" w:cs="宋体"/>
                <w:color w:val="000000"/>
                <w:sz w:val="21"/>
                <w:szCs w:val="21"/>
                <w:lang w:bidi="ar"/>
              </w:rPr>
              <w:t>25kg/包</w:t>
            </w:r>
          </w:p>
        </w:tc>
        <w:tc>
          <w:tcPr>
            <w:tcW w:w="1129" w:type="pct"/>
            <w:vAlign w:val="center"/>
          </w:tcPr>
          <w:p w14:paraId="5D51E3DA">
            <w:pPr>
              <w:spacing w:afterLines="0" w:line="240" w:lineRule="auto"/>
              <w:jc w:val="center"/>
              <w:rPr>
                <w:rFonts w:hint="eastAsia" w:ascii="宋体" w:hAnsi="宋体" w:cs="宋体"/>
                <w:b/>
                <w:bCs/>
                <w:szCs w:val="21"/>
              </w:rPr>
            </w:pPr>
          </w:p>
        </w:tc>
      </w:tr>
    </w:tbl>
    <w:p w14:paraId="5490A76C">
      <w:pPr>
        <w:pStyle w:val="69"/>
        <w:spacing w:after="78"/>
        <w:ind w:firstLine="0" w:firstLineChars="0"/>
        <w:rPr>
          <w:lang w:eastAsia="zh-CN"/>
        </w:rPr>
      </w:pPr>
    </w:p>
    <w:p w14:paraId="4C73B7D2">
      <w:pPr>
        <w:pStyle w:val="68"/>
        <w:spacing w:after="78"/>
        <w:ind w:firstLine="0" w:firstLineChars="0"/>
        <w:rPr>
          <w:rFonts w:ascii="黑体" w:eastAsia="黑体"/>
          <w:b/>
          <w:color w:val="000000"/>
          <w:sz w:val="30"/>
          <w:szCs w:val="30"/>
        </w:rPr>
      </w:pPr>
      <w:r>
        <w:br w:type="page"/>
      </w:r>
      <w:bookmarkEnd w:id="8"/>
      <w:bookmarkStart w:id="18" w:name="_Hlk111222939"/>
    </w:p>
    <w:p w14:paraId="0E5FC8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B8CA554">
      <w:pPr>
        <w:spacing w:after="78"/>
        <w:ind w:firstLine="723"/>
        <w:jc w:val="center"/>
        <w:rPr>
          <w:rFonts w:hint="eastAsia" w:ascii="宋体" w:hAnsi="宋体"/>
          <w:b/>
          <w:sz w:val="36"/>
          <w:szCs w:val="36"/>
        </w:rPr>
      </w:pPr>
    </w:p>
    <w:p w14:paraId="2DAF421C">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78807A9">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89AAFEA">
      <w:pPr>
        <w:spacing w:after="78"/>
        <w:ind w:firstLine="560"/>
      </w:pPr>
      <w:r>
        <w:rPr>
          <w:rFonts w:hint="eastAsia"/>
        </w:rPr>
        <w:t>一、严禁甲方人员有以下行为：</w:t>
      </w:r>
    </w:p>
    <w:p w14:paraId="615B95D2">
      <w:pPr>
        <w:spacing w:after="78"/>
        <w:ind w:firstLine="560"/>
      </w:pPr>
      <w:r>
        <w:t>1.</w:t>
      </w:r>
      <w:r>
        <w:rPr>
          <w:rFonts w:hint="eastAsia"/>
        </w:rPr>
        <w:t>利用职务便利在经营活动中谋取个人私利，损害甲方利益；</w:t>
      </w:r>
    </w:p>
    <w:p w14:paraId="118F9633">
      <w:pPr>
        <w:spacing w:after="78"/>
        <w:ind w:firstLine="560"/>
      </w:pPr>
      <w:r>
        <w:t>2.</w:t>
      </w:r>
      <w:r>
        <w:rPr>
          <w:rFonts w:hint="eastAsia"/>
        </w:rPr>
        <w:t>在经济活动中索取、收受财物。</w:t>
      </w:r>
    </w:p>
    <w:p w14:paraId="4C81CE23">
      <w:pPr>
        <w:spacing w:after="78"/>
        <w:ind w:firstLine="560"/>
      </w:pPr>
      <w:r>
        <w:rPr>
          <w:rFonts w:hint="eastAsia"/>
        </w:rPr>
        <w:t>二、乙方不可以有以下行为：</w:t>
      </w:r>
    </w:p>
    <w:p w14:paraId="2ACDE39E">
      <w:pPr>
        <w:spacing w:after="78"/>
        <w:ind w:firstLine="560"/>
      </w:pPr>
      <w:r>
        <w:t>1.</w:t>
      </w:r>
      <w:r>
        <w:rPr>
          <w:rFonts w:hint="eastAsia"/>
        </w:rPr>
        <w:t>向甲方人员行贿或变相行贿；</w:t>
      </w:r>
    </w:p>
    <w:p w14:paraId="37A1E224">
      <w:pPr>
        <w:spacing w:after="78"/>
        <w:ind w:firstLine="560"/>
      </w:pPr>
      <w:r>
        <w:t>2.</w:t>
      </w:r>
      <w:r>
        <w:rPr>
          <w:rFonts w:hint="eastAsia"/>
        </w:rPr>
        <w:t>向甲方人员赠送现金、购物卡、贵重礼品等</w:t>
      </w:r>
      <w:r>
        <w:rPr>
          <w:rFonts w:hint="eastAsia"/>
          <w:lang w:eastAsia="zh-Hans"/>
        </w:rPr>
        <w:t>。</w:t>
      </w:r>
    </w:p>
    <w:p w14:paraId="586D4C54">
      <w:pPr>
        <w:spacing w:after="78"/>
        <w:ind w:firstLine="560"/>
      </w:pPr>
      <w:r>
        <w:rPr>
          <w:rFonts w:hint="eastAsia"/>
        </w:rPr>
        <w:t>以上规定的执行希望得到甲乙双方的支持和配合，若甲方人员有违反上述规定的行为，乙方须告知甲方，甲方将严肃处理，绝不姑息。</w:t>
      </w:r>
    </w:p>
    <w:p w14:paraId="741616C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E745EC2">
      <w:pPr>
        <w:spacing w:after="78"/>
        <w:ind w:firstLine="560"/>
      </w:pPr>
      <w:r>
        <w:rPr>
          <w:rFonts w:hint="eastAsia"/>
        </w:rPr>
        <w:t>为了互惠互利的长期发展关系，敬请互相配合。</w:t>
      </w:r>
    </w:p>
    <w:p w14:paraId="2163EE34">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1B5FD70">
      <w:pPr>
        <w:widowControl/>
        <w:spacing w:after="78" w:line="640" w:lineRule="exact"/>
        <w:jc w:val="left"/>
      </w:pPr>
      <w:r>
        <w:t xml:space="preserve">     年     月   日                     年     月   日</w:t>
      </w:r>
      <w:bookmarkEnd w:id="9"/>
      <w:bookmarkEnd w:id="18"/>
    </w:p>
    <w:p w14:paraId="0DC85C2D">
      <w:pPr>
        <w:widowControl/>
        <w:spacing w:after="78" w:line="640" w:lineRule="exact"/>
        <w:jc w:val="left"/>
      </w:pPr>
    </w:p>
    <w:p w14:paraId="5A84DD73">
      <w:pPr>
        <w:widowControl/>
        <w:spacing w:after="78" w:line="640" w:lineRule="exact"/>
        <w:jc w:val="left"/>
      </w:pPr>
    </w:p>
    <w:p w14:paraId="363059F9">
      <w:pPr>
        <w:spacing w:after="78"/>
      </w:pPr>
      <w:r>
        <w:br w:type="page"/>
      </w:r>
    </w:p>
    <w:p w14:paraId="77F86D16">
      <w:pPr>
        <w:pStyle w:val="3"/>
        <w:numPr>
          <w:ilvl w:val="0"/>
          <w:numId w:val="2"/>
        </w:numPr>
        <w:spacing w:after="78"/>
        <w:jc w:val="center"/>
      </w:pPr>
      <w:r>
        <w:rPr>
          <w:rFonts w:hint="eastAsia" w:ascii="黑体" w:hAnsi="黑体" w:eastAsia="黑体"/>
          <w:sz w:val="32"/>
          <w:szCs w:val="32"/>
        </w:rPr>
        <w:t>报价文件格式</w:t>
      </w:r>
    </w:p>
    <w:p w14:paraId="4C69AD0F">
      <w:pPr>
        <w:spacing w:after="78"/>
        <w:jc w:val="center"/>
        <w:rPr>
          <w:rFonts w:hint="eastAsia"/>
          <w:b/>
          <w:bCs/>
          <w:sz w:val="44"/>
          <w:szCs w:val="44"/>
        </w:rPr>
      </w:pPr>
    </w:p>
    <w:p w14:paraId="2D51212C">
      <w:pPr>
        <w:spacing w:after="78"/>
        <w:jc w:val="center"/>
        <w:rPr>
          <w:b/>
          <w:bCs/>
          <w:sz w:val="44"/>
          <w:szCs w:val="44"/>
        </w:rPr>
      </w:pPr>
      <w:r>
        <w:rPr>
          <w:rFonts w:hint="eastAsia"/>
          <w:b/>
          <w:bCs/>
          <w:sz w:val="44"/>
          <w:szCs w:val="44"/>
        </w:rPr>
        <w:t>深圳市佳耀生态环保科技有限公司</w:t>
      </w:r>
    </w:p>
    <w:p w14:paraId="4531AE0F">
      <w:pPr>
        <w:spacing w:after="78"/>
        <w:jc w:val="center"/>
      </w:pPr>
      <w:r>
        <w:rPr>
          <w:rFonts w:hint="eastAsia" w:ascii="Times New Roman" w:hAnsi="Times New Roman" w:eastAsia="长城小标宋体"/>
          <w:b/>
          <w:bCs/>
          <w:sz w:val="44"/>
          <w:szCs w:val="44"/>
          <w:lang w:eastAsia="zh-CN"/>
        </w:rPr>
        <w:t>固体葡萄糖</w:t>
      </w:r>
      <w:r>
        <w:rPr>
          <w:rFonts w:hint="eastAsia" w:ascii="Times New Roman" w:hAnsi="Times New Roman" w:eastAsia="长城小标宋体"/>
          <w:b/>
          <w:bCs/>
          <w:sz w:val="44"/>
          <w:szCs w:val="44"/>
        </w:rPr>
        <w:t>采购项目</w:t>
      </w:r>
    </w:p>
    <w:p w14:paraId="1B8595B7">
      <w:pPr>
        <w:spacing w:after="78"/>
        <w:rPr>
          <w:b/>
          <w:bCs/>
          <w:sz w:val="40"/>
          <w:szCs w:val="40"/>
        </w:rPr>
      </w:pPr>
    </w:p>
    <w:p w14:paraId="3B4B1C2D">
      <w:pPr>
        <w:spacing w:after="78"/>
        <w:rPr>
          <w:sz w:val="40"/>
          <w:szCs w:val="40"/>
        </w:rPr>
      </w:pPr>
    </w:p>
    <w:p w14:paraId="61E77C2A">
      <w:pPr>
        <w:spacing w:after="78"/>
        <w:jc w:val="center"/>
        <w:rPr>
          <w:b/>
          <w:bCs/>
          <w:sz w:val="48"/>
          <w:szCs w:val="48"/>
        </w:rPr>
      </w:pPr>
    </w:p>
    <w:p w14:paraId="0D560C96">
      <w:pPr>
        <w:spacing w:after="78"/>
        <w:jc w:val="center"/>
        <w:rPr>
          <w:b/>
          <w:bCs/>
          <w:sz w:val="48"/>
          <w:szCs w:val="48"/>
        </w:rPr>
      </w:pPr>
      <w:r>
        <w:rPr>
          <w:rFonts w:hint="eastAsia"/>
          <w:b/>
          <w:bCs/>
          <w:sz w:val="48"/>
          <w:szCs w:val="48"/>
        </w:rPr>
        <w:t>报价文件</w:t>
      </w:r>
    </w:p>
    <w:p w14:paraId="6A1AA995">
      <w:pPr>
        <w:spacing w:after="78"/>
        <w:rPr>
          <w:sz w:val="40"/>
          <w:szCs w:val="40"/>
        </w:rPr>
      </w:pPr>
    </w:p>
    <w:p w14:paraId="5E86AA4A">
      <w:pPr>
        <w:spacing w:after="78"/>
        <w:rPr>
          <w:sz w:val="40"/>
          <w:szCs w:val="40"/>
        </w:rPr>
      </w:pPr>
    </w:p>
    <w:p w14:paraId="0E716BBC">
      <w:pPr>
        <w:spacing w:after="78"/>
        <w:rPr>
          <w:sz w:val="40"/>
          <w:szCs w:val="40"/>
        </w:rPr>
      </w:pPr>
    </w:p>
    <w:p w14:paraId="442A4F1E">
      <w:pPr>
        <w:spacing w:after="78"/>
      </w:pPr>
    </w:p>
    <w:p w14:paraId="6142F28D">
      <w:pPr>
        <w:spacing w:after="78"/>
        <w:rPr>
          <w:sz w:val="40"/>
          <w:szCs w:val="40"/>
        </w:rPr>
      </w:pPr>
    </w:p>
    <w:p w14:paraId="42520648">
      <w:pPr>
        <w:spacing w:after="78"/>
        <w:rPr>
          <w:sz w:val="40"/>
          <w:szCs w:val="40"/>
        </w:rPr>
      </w:pPr>
    </w:p>
    <w:p w14:paraId="599B7AFB">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sz w:val="32"/>
          <w:szCs w:val="32"/>
        </w:rPr>
      </w:pPr>
      <w:r>
        <w:rPr>
          <w:rFonts w:hint="eastAsia"/>
          <w:sz w:val="32"/>
          <w:szCs w:val="32"/>
        </w:rPr>
        <w:t>报价单位：</w:t>
      </w:r>
    </w:p>
    <w:p w14:paraId="7F3C56A6">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sz w:val="32"/>
          <w:szCs w:val="32"/>
        </w:rPr>
      </w:pPr>
      <w:r>
        <w:rPr>
          <w:rFonts w:hint="eastAsia"/>
          <w:sz w:val="32"/>
          <w:szCs w:val="32"/>
        </w:rPr>
        <w:t>联系人：</w:t>
      </w:r>
    </w:p>
    <w:p w14:paraId="2B555C21">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rFonts w:hint="eastAsia"/>
          <w:sz w:val="32"/>
          <w:szCs w:val="32"/>
        </w:rPr>
      </w:pPr>
      <w:r>
        <w:rPr>
          <w:rFonts w:hint="eastAsia"/>
          <w:sz w:val="32"/>
          <w:szCs w:val="32"/>
        </w:rPr>
        <w:t>联系电话：</w:t>
      </w:r>
    </w:p>
    <w:p w14:paraId="3284BCFD">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rFonts w:hint="default"/>
          <w:sz w:val="32"/>
          <w:szCs w:val="32"/>
          <w:lang w:val="en-US" w:eastAsia="zh-CN"/>
        </w:rPr>
      </w:pPr>
      <w:r>
        <w:rPr>
          <w:rFonts w:hint="eastAsia"/>
          <w:sz w:val="32"/>
          <w:szCs w:val="32"/>
          <w:lang w:val="en-US" w:eastAsia="zh-CN"/>
        </w:rPr>
        <w:t>联系邮箱：</w:t>
      </w:r>
    </w:p>
    <w:p w14:paraId="247566E9">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rFonts w:hint="eastAsia" w:ascii="仿宋" w:hAnsi="仿宋" w:eastAsia="仿宋"/>
          <w:b/>
          <w:bCs/>
          <w:kern w:val="0"/>
          <w:sz w:val="32"/>
          <w:szCs w:val="32"/>
        </w:rPr>
      </w:pPr>
      <w:r>
        <w:rPr>
          <w:rFonts w:hint="eastAsia"/>
          <w:sz w:val="32"/>
          <w:szCs w:val="32"/>
        </w:rPr>
        <w:t>日期：</w:t>
      </w:r>
    </w:p>
    <w:p w14:paraId="107DD7B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085CA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1522" w:type="dxa"/>
            <w:vAlign w:val="center"/>
          </w:tcPr>
          <w:p w14:paraId="46C91830">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2BB1D6AF">
            <w:pPr>
              <w:widowControl/>
              <w:spacing w:after="78" w:line="360" w:lineRule="atLeast"/>
              <w:jc w:val="center"/>
              <w:rPr>
                <w:rFonts w:hint="eastAsia" w:ascii="仿宋" w:hAnsi="仿宋" w:eastAsia="仿宋" w:cs="仿宋"/>
                <w:sz w:val="24"/>
                <w:szCs w:val="20"/>
              </w:rPr>
            </w:pPr>
          </w:p>
        </w:tc>
      </w:tr>
      <w:tr w14:paraId="6CBA32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C86C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EEFA881">
            <w:pPr>
              <w:widowControl/>
              <w:spacing w:after="78" w:line="360" w:lineRule="atLeast"/>
              <w:jc w:val="center"/>
              <w:rPr>
                <w:rFonts w:hint="eastAsia" w:ascii="仿宋" w:hAnsi="仿宋" w:eastAsia="仿宋" w:cs="仿宋"/>
                <w:sz w:val="24"/>
                <w:szCs w:val="20"/>
              </w:rPr>
            </w:pPr>
          </w:p>
        </w:tc>
        <w:tc>
          <w:tcPr>
            <w:tcW w:w="1320" w:type="dxa"/>
            <w:vAlign w:val="center"/>
          </w:tcPr>
          <w:p w14:paraId="3B20313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5D0D9280">
            <w:pPr>
              <w:widowControl/>
              <w:spacing w:after="78" w:line="360" w:lineRule="atLeast"/>
              <w:jc w:val="center"/>
              <w:rPr>
                <w:rFonts w:hint="eastAsia" w:ascii="仿宋" w:hAnsi="仿宋" w:eastAsia="仿宋" w:cs="仿宋"/>
                <w:sz w:val="24"/>
                <w:szCs w:val="20"/>
              </w:rPr>
            </w:pPr>
          </w:p>
        </w:tc>
      </w:tr>
      <w:tr w14:paraId="302F3B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240E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845F9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F8C9558">
            <w:pPr>
              <w:widowControl/>
              <w:spacing w:after="78" w:line="360" w:lineRule="atLeast"/>
              <w:jc w:val="center"/>
              <w:rPr>
                <w:rFonts w:hint="eastAsia" w:ascii="仿宋" w:hAnsi="仿宋" w:eastAsia="仿宋" w:cs="仿宋"/>
                <w:sz w:val="24"/>
                <w:szCs w:val="20"/>
              </w:rPr>
            </w:pPr>
          </w:p>
        </w:tc>
        <w:tc>
          <w:tcPr>
            <w:tcW w:w="1320" w:type="dxa"/>
            <w:vAlign w:val="center"/>
          </w:tcPr>
          <w:p w14:paraId="4F4A3E7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E4A370F">
            <w:pPr>
              <w:widowControl/>
              <w:spacing w:after="78" w:line="360" w:lineRule="atLeast"/>
              <w:jc w:val="center"/>
              <w:rPr>
                <w:rFonts w:hint="eastAsia" w:ascii="仿宋" w:hAnsi="仿宋" w:eastAsia="仿宋" w:cs="仿宋"/>
                <w:sz w:val="24"/>
                <w:szCs w:val="20"/>
              </w:rPr>
            </w:pPr>
          </w:p>
        </w:tc>
      </w:tr>
      <w:tr w14:paraId="0CE83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F0F48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86345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0370EB80">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1E0751D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9DB4B66">
            <w:pPr>
              <w:widowControl/>
              <w:spacing w:after="78" w:line="360" w:lineRule="atLeast"/>
              <w:jc w:val="center"/>
              <w:rPr>
                <w:rFonts w:hint="eastAsia" w:ascii="仿宋" w:hAnsi="仿宋" w:eastAsia="仿宋" w:cs="仿宋"/>
                <w:sz w:val="24"/>
                <w:szCs w:val="20"/>
              </w:rPr>
            </w:pPr>
          </w:p>
        </w:tc>
      </w:tr>
      <w:tr w14:paraId="267263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354E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F023AD2">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397826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5DF685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D5F83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443F40E">
            <w:pPr>
              <w:widowControl/>
              <w:spacing w:after="78" w:line="360" w:lineRule="atLeast"/>
              <w:rPr>
                <w:rFonts w:hint="eastAsia" w:ascii="仿宋" w:hAnsi="仿宋" w:eastAsia="仿宋" w:cs="仿宋"/>
                <w:sz w:val="24"/>
                <w:szCs w:val="20"/>
              </w:rPr>
            </w:pPr>
          </w:p>
        </w:tc>
      </w:tr>
      <w:tr w14:paraId="669338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557C51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1D4120C7">
            <w:pPr>
              <w:widowControl/>
              <w:spacing w:after="78" w:line="360" w:lineRule="atLeast"/>
              <w:rPr>
                <w:rFonts w:hint="eastAsia" w:ascii="仿宋" w:hAnsi="仿宋" w:eastAsia="仿宋" w:cs="仿宋"/>
                <w:sz w:val="24"/>
                <w:szCs w:val="20"/>
              </w:rPr>
            </w:pPr>
          </w:p>
        </w:tc>
      </w:tr>
      <w:tr w14:paraId="5542F2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8DFE8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0E466A8">
            <w:pPr>
              <w:widowControl/>
              <w:spacing w:after="78" w:line="360" w:lineRule="atLeast"/>
              <w:rPr>
                <w:rFonts w:hint="eastAsia" w:ascii="仿宋" w:hAnsi="仿宋" w:eastAsia="仿宋" w:cs="仿宋"/>
                <w:sz w:val="24"/>
                <w:szCs w:val="20"/>
              </w:rPr>
            </w:pPr>
          </w:p>
        </w:tc>
      </w:tr>
      <w:tr w14:paraId="21E33A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4575C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67CEED5">
            <w:pPr>
              <w:widowControl/>
              <w:spacing w:after="78" w:line="360" w:lineRule="atLeast"/>
              <w:rPr>
                <w:rFonts w:hint="eastAsia" w:ascii="仿宋" w:hAnsi="仿宋" w:eastAsia="仿宋" w:cs="仿宋"/>
                <w:sz w:val="24"/>
                <w:szCs w:val="20"/>
              </w:rPr>
            </w:pPr>
          </w:p>
        </w:tc>
      </w:tr>
      <w:tr w14:paraId="5DF2F2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54F85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76D17E9B">
            <w:pPr>
              <w:widowControl/>
              <w:spacing w:after="78" w:line="360" w:lineRule="atLeast"/>
              <w:rPr>
                <w:rFonts w:hint="eastAsia" w:ascii="仿宋" w:hAnsi="仿宋" w:eastAsia="仿宋" w:cs="仿宋"/>
                <w:sz w:val="24"/>
                <w:szCs w:val="20"/>
              </w:rPr>
            </w:pPr>
          </w:p>
        </w:tc>
      </w:tr>
      <w:tr w14:paraId="0FEE79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C454B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197DF360">
            <w:pPr>
              <w:widowControl/>
              <w:spacing w:after="78" w:line="360" w:lineRule="atLeast"/>
              <w:jc w:val="center"/>
              <w:rPr>
                <w:rFonts w:hint="eastAsia" w:ascii="仿宋" w:hAnsi="仿宋" w:eastAsia="仿宋" w:cs="仿宋"/>
                <w:sz w:val="24"/>
                <w:szCs w:val="20"/>
              </w:rPr>
            </w:pPr>
          </w:p>
        </w:tc>
      </w:tr>
    </w:tbl>
    <w:p w14:paraId="4AB8E6BE">
      <w:pPr>
        <w:spacing w:after="78"/>
        <w:rPr>
          <w:rFonts w:hint="eastAsia" w:ascii="仿宋" w:hAnsi="仿宋" w:eastAsia="仿宋" w:cs="Arial"/>
        </w:rPr>
      </w:pPr>
      <w:r>
        <w:br w:type="page"/>
      </w:r>
    </w:p>
    <w:p w14:paraId="3278D16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60072A99">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DFA0DE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4CF4BE25">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固体葡萄糖</w:t>
      </w:r>
      <w:r>
        <w:rPr>
          <w:rFonts w:hint="eastAsia" w:ascii="仿宋" w:hAnsi="仿宋" w:eastAsia="仿宋"/>
          <w:b/>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固体葡萄糖</w:t>
      </w:r>
      <w:r>
        <w:rPr>
          <w:rFonts w:hint="eastAsia" w:ascii="仿宋" w:hAnsi="仿宋" w:eastAsia="仿宋"/>
          <w:b/>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42F801C">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D5296E1">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472EE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821AC60">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EDEBD0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207CEA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08FAD3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B4B8880">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BC082F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336E4B14">
      <w:pPr>
        <w:tabs>
          <w:tab w:val="left" w:pos="7665"/>
        </w:tabs>
        <w:spacing w:after="78" w:line="276" w:lineRule="auto"/>
        <w:ind w:firstLine="420" w:firstLineChars="200"/>
        <w:rPr>
          <w:rFonts w:hint="eastAsia" w:ascii="仿宋" w:hAnsi="仿宋" w:eastAsia="仿宋"/>
          <w:szCs w:val="21"/>
        </w:rPr>
      </w:pPr>
      <w:bookmarkStart w:id="1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942FAF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9A267C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7</w:t>
      </w:r>
      <w:r>
        <w:rPr>
          <w:rFonts w:hint="eastAsia" w:ascii="仿宋" w:hAnsi="仿宋" w:eastAsia="仿宋"/>
          <w:szCs w:val="21"/>
        </w:rPr>
        <w:t>月至今）或成立至今（成立不足两年的单位）至少具备一项正在实施或已完成的类似业绩；</w:t>
      </w:r>
    </w:p>
    <w:p w14:paraId="3674819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9"/>
    <w:p w14:paraId="2E9CED41">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5469733">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0236F6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固体葡萄糖</w:t>
      </w:r>
      <w:r>
        <w:rPr>
          <w:rFonts w:hint="eastAsia" w:ascii="仿宋" w:hAnsi="仿宋" w:eastAsia="仿宋"/>
          <w:b/>
          <w:color w:val="000000"/>
          <w:szCs w:val="21"/>
          <w:u w:val="single"/>
        </w:rPr>
        <w:t>采购项目</w:t>
      </w:r>
      <w:r>
        <w:rPr>
          <w:rFonts w:ascii="仿宋" w:hAnsi="仿宋" w:eastAsia="仿宋"/>
          <w:szCs w:val="21"/>
        </w:rPr>
        <w:t>选聘，特承诺如下：</w:t>
      </w:r>
    </w:p>
    <w:p w14:paraId="3A7556C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28FB98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ECD86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D9C6CE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0B8F87">
      <w:pPr>
        <w:tabs>
          <w:tab w:val="left" w:pos="1110"/>
        </w:tabs>
        <w:spacing w:after="78" w:line="276" w:lineRule="auto"/>
        <w:ind w:firstLine="420" w:firstLineChars="200"/>
        <w:rPr>
          <w:rFonts w:hint="eastAsia" w:ascii="仿宋" w:hAnsi="仿宋" w:eastAsia="仿宋"/>
          <w:color w:val="000000"/>
          <w:szCs w:val="21"/>
        </w:rPr>
      </w:pPr>
    </w:p>
    <w:p w14:paraId="278DCFD6">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bookmarkStart w:id="22" w:name="_GoBack"/>
      <w:bookmarkEnd w:id="22"/>
      <w:r>
        <w:rPr>
          <w:rFonts w:hint="eastAsia" w:ascii="仿宋" w:hAnsi="仿宋" w:eastAsia="仿宋"/>
          <w:szCs w:val="21"/>
          <w:u w:val="single"/>
        </w:rPr>
        <w:t>章</w:t>
      </w:r>
      <w:r>
        <w:rPr>
          <w:rFonts w:ascii="仿宋" w:hAnsi="仿宋" w:eastAsia="仿宋"/>
          <w:szCs w:val="21"/>
          <w:u w:val="single"/>
        </w:rPr>
        <w:t>）</w:t>
      </w:r>
    </w:p>
    <w:p w14:paraId="066B1B8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60B311A">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6679B59">
      <w:pPr>
        <w:pStyle w:val="2"/>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464185</wp:posOffset>
                </wp:positionV>
                <wp:extent cx="5397500" cy="830580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1065530" y="5419725"/>
                          <a:ext cx="5397500" cy="8305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4EEBC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654pt;width:425pt;z-index:251662336;mso-width-relative:page;mso-height-relative:page;" fillcolor="#FFFFFF [3201]" filled="t" stroked="t" coordsize="21600,21600" o:gfxdata="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h+8W51wAAAAsBAAAPAAAAAAAAAAEAIAAAACIAAABkcnMvZG93bnJldi54bWxQSwECFAAU&#10;AAAACACHTuJA+8jFyWQCAADEBAAADgAAAAAAAAABACAAAAAmAQAAZHJzL2Uyb0RvYy54bWxQSwUG&#10;AAAAAAYABgBZAQAA/AUAAAAA&#10;">
                <v:fill on="t" focussize="0,0"/>
                <v:stroke weight="0.5pt" color="#000000 [3204]" joinstyle="round"/>
                <v:imagedata o:title=""/>
                <o:lock v:ext="edit" aspectratio="f"/>
                <v:textbox>
                  <w:txbxContent>
                    <w:p w14:paraId="434EEBCB">
                      <w:pPr>
                        <w:spacing w:after="78"/>
                      </w:pPr>
                    </w:p>
                  </w:txbxContent>
                </v:textbox>
              </v:shape>
            </w:pict>
          </mc:Fallback>
        </mc:AlternateContent>
      </w:r>
      <w:r>
        <w:rPr>
          <w:rFonts w:hint="eastAsia" w:ascii="仿宋" w:hAnsi="仿宋" w:eastAsia="仿宋" w:cs="宋体"/>
          <w:color w:val="000000"/>
          <w:sz w:val="24"/>
          <w:szCs w:val="21"/>
        </w:rPr>
        <w:t>营业执照</w:t>
      </w:r>
    </w:p>
    <w:p w14:paraId="4FBF6432">
      <w:pPr>
        <w:tabs>
          <w:tab w:val="left" w:pos="1110"/>
        </w:tabs>
        <w:spacing w:after="78" w:line="276" w:lineRule="auto"/>
        <w:ind w:firstLine="480" w:firstLineChars="200"/>
        <w:rPr>
          <w:rFonts w:hint="eastAsia" w:ascii="仿宋" w:hAnsi="仿宋" w:eastAsia="仿宋" w:cs="宋体"/>
          <w:color w:val="000000"/>
          <w:sz w:val="24"/>
          <w:szCs w:val="21"/>
        </w:rPr>
      </w:pPr>
    </w:p>
    <w:p w14:paraId="7C73BB36">
      <w:pPr>
        <w:pStyle w:val="27"/>
        <w:spacing w:after="78"/>
        <w:ind w:left="2940"/>
        <w:rPr>
          <w:rFonts w:hint="eastAsia" w:ascii="仿宋" w:hAnsi="仿宋" w:eastAsia="仿宋" w:cs="宋体"/>
          <w:color w:val="000000"/>
          <w:sz w:val="24"/>
          <w:szCs w:val="21"/>
        </w:rPr>
      </w:pPr>
    </w:p>
    <w:p w14:paraId="7EE1F9C7">
      <w:pPr>
        <w:spacing w:after="78"/>
        <w:rPr>
          <w:rFonts w:hint="eastAsia" w:ascii="仿宋" w:hAnsi="仿宋" w:eastAsia="仿宋" w:cs="宋体"/>
          <w:color w:val="000000"/>
          <w:sz w:val="24"/>
          <w:szCs w:val="21"/>
        </w:rPr>
      </w:pPr>
    </w:p>
    <w:p w14:paraId="3E384E8A">
      <w:pPr>
        <w:pStyle w:val="27"/>
        <w:spacing w:after="78"/>
        <w:ind w:left="2940"/>
        <w:rPr>
          <w:rFonts w:hint="eastAsia" w:ascii="仿宋" w:hAnsi="仿宋" w:eastAsia="仿宋" w:cs="宋体"/>
          <w:color w:val="000000"/>
          <w:sz w:val="24"/>
          <w:szCs w:val="21"/>
        </w:rPr>
      </w:pPr>
    </w:p>
    <w:p w14:paraId="1129D8BB">
      <w:pPr>
        <w:spacing w:after="78"/>
        <w:rPr>
          <w:rFonts w:hint="eastAsia" w:ascii="仿宋" w:hAnsi="仿宋" w:eastAsia="仿宋" w:cs="宋体"/>
          <w:color w:val="000000"/>
          <w:sz w:val="24"/>
          <w:szCs w:val="21"/>
        </w:rPr>
      </w:pPr>
    </w:p>
    <w:p w14:paraId="0D6C342F">
      <w:pPr>
        <w:pStyle w:val="27"/>
        <w:spacing w:after="78"/>
        <w:ind w:left="2940"/>
        <w:rPr>
          <w:rFonts w:hint="eastAsia" w:ascii="仿宋" w:hAnsi="仿宋" w:eastAsia="仿宋" w:cs="宋体"/>
          <w:color w:val="000000"/>
          <w:sz w:val="24"/>
          <w:szCs w:val="21"/>
        </w:rPr>
      </w:pPr>
    </w:p>
    <w:p w14:paraId="0B1AB609">
      <w:pPr>
        <w:spacing w:after="78"/>
        <w:rPr>
          <w:rFonts w:hint="eastAsia" w:ascii="仿宋" w:hAnsi="仿宋" w:eastAsia="仿宋" w:cs="宋体"/>
          <w:color w:val="000000"/>
          <w:sz w:val="24"/>
          <w:szCs w:val="21"/>
        </w:rPr>
      </w:pPr>
    </w:p>
    <w:p w14:paraId="1AC62B46">
      <w:pPr>
        <w:pStyle w:val="27"/>
        <w:spacing w:after="78"/>
        <w:ind w:left="2940"/>
        <w:rPr>
          <w:rFonts w:hint="eastAsia" w:ascii="仿宋" w:hAnsi="仿宋" w:eastAsia="仿宋" w:cs="宋体"/>
          <w:color w:val="000000"/>
          <w:sz w:val="24"/>
          <w:szCs w:val="21"/>
        </w:rPr>
      </w:pPr>
    </w:p>
    <w:p w14:paraId="3F76D227">
      <w:pPr>
        <w:spacing w:after="78"/>
        <w:rPr>
          <w:rFonts w:hint="eastAsia" w:ascii="仿宋" w:hAnsi="仿宋" w:eastAsia="仿宋" w:cs="宋体"/>
          <w:color w:val="000000"/>
          <w:sz w:val="24"/>
          <w:szCs w:val="21"/>
        </w:rPr>
      </w:pPr>
    </w:p>
    <w:p w14:paraId="4C690513">
      <w:pPr>
        <w:pStyle w:val="27"/>
        <w:spacing w:after="78"/>
        <w:ind w:left="2940"/>
        <w:rPr>
          <w:rFonts w:hint="eastAsia" w:ascii="仿宋" w:hAnsi="仿宋" w:eastAsia="仿宋" w:cs="宋体"/>
          <w:color w:val="000000"/>
          <w:sz w:val="24"/>
          <w:szCs w:val="21"/>
        </w:rPr>
      </w:pPr>
    </w:p>
    <w:p w14:paraId="73F47ABF">
      <w:pPr>
        <w:spacing w:after="78"/>
        <w:rPr>
          <w:rFonts w:hint="eastAsia" w:ascii="仿宋" w:hAnsi="仿宋" w:eastAsia="仿宋" w:cs="宋体"/>
          <w:color w:val="000000"/>
          <w:sz w:val="24"/>
          <w:szCs w:val="21"/>
        </w:rPr>
      </w:pPr>
    </w:p>
    <w:p w14:paraId="0515F138">
      <w:pPr>
        <w:spacing w:after="78"/>
      </w:pPr>
    </w:p>
    <w:p w14:paraId="35D3A053">
      <w:pPr>
        <w:spacing w:after="78"/>
      </w:pPr>
    </w:p>
    <w:p w14:paraId="7CB4E2AF">
      <w:pPr>
        <w:rPr>
          <w:rFonts w:hint="eastAsia" w:ascii="仿宋" w:hAnsi="仿宋" w:eastAsia="仿宋"/>
          <w:b/>
          <w:bCs/>
          <w:kern w:val="0"/>
          <w:sz w:val="24"/>
        </w:rPr>
      </w:pPr>
      <w:r>
        <w:rPr>
          <w:rFonts w:hint="eastAsia" w:ascii="仿宋" w:hAnsi="仿宋" w:eastAsia="仿宋" w:cs="仿宋"/>
          <w:b/>
          <w:bCs/>
          <w:color w:val="000000"/>
          <w:sz w:val="24"/>
          <w:lang w:eastAsia="zh-CN" w:bidi="ar"/>
        </w:rPr>
        <w:br w:type="page"/>
      </w:r>
    </w:p>
    <w:p w14:paraId="6DF9667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固体葡萄糖</w:t>
      </w:r>
      <w:r>
        <w:rPr>
          <w:rFonts w:hint="eastAsia" w:ascii="仿宋" w:hAnsi="仿宋" w:eastAsia="仿宋"/>
          <w:b/>
          <w:color w:val="000000"/>
          <w:sz w:val="24"/>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314"/>
        <w:gridCol w:w="2023"/>
        <w:gridCol w:w="958"/>
        <w:gridCol w:w="740"/>
        <w:gridCol w:w="1465"/>
        <w:gridCol w:w="886"/>
      </w:tblGrid>
      <w:tr w14:paraId="0A0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6" w:type="pct"/>
            <w:vAlign w:val="center"/>
          </w:tcPr>
          <w:p w14:paraId="13DC4F8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4333" w:type="pct"/>
            <w:gridSpan w:val="6"/>
            <w:vAlign w:val="center"/>
          </w:tcPr>
          <w:p w14:paraId="05E3AA5D">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eastAsia="zh-CN" w:bidi="ar"/>
              </w:rPr>
              <w:t>固体葡萄糖</w:t>
            </w:r>
            <w:r>
              <w:rPr>
                <w:rFonts w:hint="eastAsia" w:ascii="仿宋" w:hAnsi="仿宋" w:eastAsia="仿宋"/>
                <w:b/>
                <w:szCs w:val="21"/>
              </w:rPr>
              <w:t>采购项目报价</w:t>
            </w:r>
          </w:p>
        </w:tc>
      </w:tr>
      <w:tr w14:paraId="308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vAlign w:val="center"/>
          </w:tcPr>
          <w:p w14:paraId="737D5E6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1958" w:type="pct"/>
            <w:gridSpan w:val="2"/>
            <w:vMerge w:val="restart"/>
            <w:vAlign w:val="center"/>
          </w:tcPr>
          <w:p w14:paraId="2B9B4320">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562" w:type="pct"/>
            <w:vAlign w:val="center"/>
          </w:tcPr>
          <w:p w14:paraId="7E6AF4F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813" w:type="pct"/>
            <w:gridSpan w:val="3"/>
          </w:tcPr>
          <w:p w14:paraId="6844BFD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5CC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6" w:type="pct"/>
            <w:vMerge w:val="continue"/>
            <w:vAlign w:val="center"/>
          </w:tcPr>
          <w:p w14:paraId="43CC8D64">
            <w:pPr>
              <w:spacing w:afterLines="0" w:line="300" w:lineRule="exact"/>
              <w:jc w:val="center"/>
              <w:rPr>
                <w:rFonts w:hint="eastAsia" w:ascii="仿宋" w:hAnsi="仿宋" w:eastAsia="仿宋"/>
                <w:szCs w:val="21"/>
              </w:rPr>
            </w:pPr>
          </w:p>
        </w:tc>
        <w:tc>
          <w:tcPr>
            <w:tcW w:w="1958" w:type="pct"/>
            <w:gridSpan w:val="2"/>
            <w:vMerge w:val="continue"/>
            <w:vAlign w:val="center"/>
          </w:tcPr>
          <w:p w14:paraId="1958FFBC">
            <w:pPr>
              <w:spacing w:afterLines="0" w:line="300" w:lineRule="exact"/>
              <w:jc w:val="center"/>
              <w:rPr>
                <w:rFonts w:hint="eastAsia" w:ascii="仿宋" w:hAnsi="仿宋" w:eastAsia="仿宋"/>
                <w:szCs w:val="21"/>
              </w:rPr>
            </w:pPr>
          </w:p>
        </w:tc>
        <w:tc>
          <w:tcPr>
            <w:tcW w:w="562" w:type="pct"/>
            <w:vAlign w:val="center"/>
          </w:tcPr>
          <w:p w14:paraId="065790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813" w:type="pct"/>
            <w:gridSpan w:val="3"/>
          </w:tcPr>
          <w:p w14:paraId="685FFF28">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640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6" w:type="pct"/>
            <w:vAlign w:val="center"/>
          </w:tcPr>
          <w:p w14:paraId="5496AFCA">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1958" w:type="pct"/>
            <w:gridSpan w:val="2"/>
            <w:vAlign w:val="center"/>
          </w:tcPr>
          <w:p w14:paraId="33E2BD16">
            <w:pPr>
              <w:spacing w:afterLines="0" w:line="300" w:lineRule="exact"/>
              <w:jc w:val="center"/>
              <w:rPr>
                <w:rFonts w:hint="eastAsia" w:ascii="仿宋" w:hAnsi="仿宋" w:eastAsia="仿宋"/>
                <w:szCs w:val="21"/>
              </w:rPr>
            </w:pPr>
            <w:r>
              <w:rPr>
                <w:rFonts w:hint="eastAsia" w:ascii="仿宋" w:hAnsi="仿宋" w:eastAsia="仿宋" w:cs="仿宋"/>
                <w:sz w:val="21"/>
                <w:szCs w:val="21"/>
              </w:rPr>
              <w:t>江西</w:t>
            </w:r>
            <w:r>
              <w:rPr>
                <w:rFonts w:hint="eastAsia" w:ascii="仿宋" w:hAnsi="仿宋" w:eastAsia="仿宋" w:cs="仿宋"/>
                <w:sz w:val="21"/>
                <w:szCs w:val="21"/>
                <w:lang w:val="en-US" w:eastAsia="zh-CN"/>
              </w:rPr>
              <w:t>省</w:t>
            </w:r>
            <w:r>
              <w:rPr>
                <w:rFonts w:hint="eastAsia" w:ascii="仿宋" w:hAnsi="仿宋" w:eastAsia="仿宋" w:cs="仿宋"/>
                <w:sz w:val="21"/>
                <w:szCs w:val="21"/>
              </w:rPr>
              <w:t>德兴市</w:t>
            </w:r>
          </w:p>
        </w:tc>
        <w:tc>
          <w:tcPr>
            <w:tcW w:w="562" w:type="pct"/>
            <w:vAlign w:val="center"/>
          </w:tcPr>
          <w:p w14:paraId="1C7CD3A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1813" w:type="pct"/>
            <w:gridSpan w:val="3"/>
          </w:tcPr>
          <w:p w14:paraId="7BCF8AC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EC9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7"/>
            <w:vAlign w:val="center"/>
          </w:tcPr>
          <w:p w14:paraId="2ED6BAD0">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35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6" w:type="pct"/>
            <w:vAlign w:val="center"/>
          </w:tcPr>
          <w:p w14:paraId="1669001A">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771" w:type="pct"/>
            <w:vAlign w:val="center"/>
          </w:tcPr>
          <w:p w14:paraId="5535A53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187" w:type="pct"/>
            <w:vAlign w:val="center"/>
          </w:tcPr>
          <w:p w14:paraId="060FD23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562" w:type="pct"/>
            <w:vAlign w:val="center"/>
          </w:tcPr>
          <w:p w14:paraId="27FFB03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434" w:type="pct"/>
            <w:vAlign w:val="center"/>
          </w:tcPr>
          <w:p w14:paraId="1718F97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860" w:type="pct"/>
            <w:vAlign w:val="center"/>
          </w:tcPr>
          <w:p w14:paraId="342713E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518" w:type="pct"/>
            <w:vAlign w:val="center"/>
          </w:tcPr>
          <w:p w14:paraId="5A32B425">
            <w:pPr>
              <w:spacing w:afterLines="0" w:line="440" w:lineRule="exact"/>
              <w:jc w:val="center"/>
              <w:rPr>
                <w:rFonts w:hint="eastAsia" w:ascii="仿宋" w:hAnsi="仿宋" w:eastAsia="仿宋"/>
                <w:b/>
                <w:szCs w:val="21"/>
              </w:rPr>
            </w:pPr>
            <w:r>
              <w:rPr>
                <w:rFonts w:ascii="仿宋" w:hAnsi="仿宋" w:eastAsia="仿宋"/>
                <w:b/>
                <w:szCs w:val="21"/>
              </w:rPr>
              <w:t>备注</w:t>
            </w:r>
          </w:p>
        </w:tc>
      </w:tr>
      <w:tr w14:paraId="43CF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6" w:type="pct"/>
            <w:vAlign w:val="center"/>
          </w:tcPr>
          <w:p w14:paraId="2FB717C1">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lang w:eastAsia="zh-CN"/>
              </w:rPr>
            </w:pPr>
            <w:r>
              <w:rPr>
                <w:rFonts w:hint="eastAsia" w:ascii="仿宋" w:hAnsi="仿宋" w:eastAsia="仿宋" w:cs="仿宋"/>
                <w:spacing w:val="-8"/>
                <w:sz w:val="22"/>
                <w:szCs w:val="22"/>
                <w:lang w:val="en-US" w:eastAsia="zh-CN"/>
              </w:rPr>
              <w:t>1</w:t>
            </w:r>
          </w:p>
        </w:tc>
        <w:tc>
          <w:tcPr>
            <w:tcW w:w="771" w:type="pct"/>
            <w:vAlign w:val="center"/>
          </w:tcPr>
          <w:p w14:paraId="740B13D7">
            <w:pPr>
              <w:pStyle w:val="58"/>
              <w:autoSpaceDE w:val="0"/>
              <w:autoSpaceDN w:val="0"/>
              <w:adjustRightInd w:val="0"/>
              <w:snapToGrid w:val="0"/>
              <w:spacing w:afterLines="0" w:line="240" w:lineRule="auto"/>
              <w:ind w:firstLine="0" w:firstLineChars="0"/>
              <w:jc w:val="center"/>
              <w:rPr>
                <w:rFonts w:hint="eastAsia" w:ascii="仿宋" w:hAnsi="仿宋" w:eastAsia="仿宋" w:cs="仿宋"/>
                <w:color w:val="000000"/>
                <w:szCs w:val="21"/>
                <w:lang w:eastAsia="zh-CN" w:bidi="ar"/>
              </w:rPr>
            </w:pPr>
            <w:r>
              <w:rPr>
                <w:rFonts w:hint="eastAsia" w:ascii="仿宋" w:hAnsi="仿宋" w:eastAsia="仿宋" w:cs="仿宋"/>
                <w:szCs w:val="21"/>
                <w:lang w:eastAsia="zh-CN"/>
              </w:rPr>
              <w:t>固体葡萄糖</w:t>
            </w:r>
          </w:p>
        </w:tc>
        <w:tc>
          <w:tcPr>
            <w:tcW w:w="1187" w:type="pct"/>
            <w:vAlign w:val="center"/>
          </w:tcPr>
          <w:p w14:paraId="26F46A4E">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食品级</w:t>
            </w:r>
          </w:p>
          <w:p w14:paraId="740321DF">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葡萄糖含量≥99%</w:t>
            </w:r>
          </w:p>
          <w:p w14:paraId="27B0674C">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25kg/包</w:t>
            </w:r>
          </w:p>
          <w:p w14:paraId="122A3B9E">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color w:val="000000"/>
                <w:szCs w:val="21"/>
                <w:lang w:bidi="ar"/>
              </w:rPr>
            </w:pPr>
            <w:r>
              <w:rPr>
                <w:rFonts w:hint="eastAsia" w:ascii="仿宋" w:hAnsi="仿宋" w:eastAsia="仿宋" w:cs="仿宋"/>
                <w:color w:val="000000"/>
                <w:sz w:val="21"/>
                <w:szCs w:val="21"/>
                <w:lang w:bidi="ar"/>
              </w:rPr>
              <w:t>执行GB/T 20880-2018国家标准</w:t>
            </w:r>
          </w:p>
        </w:tc>
        <w:tc>
          <w:tcPr>
            <w:tcW w:w="562" w:type="pct"/>
            <w:shd w:val="clear" w:color="auto" w:fill="auto"/>
            <w:vAlign w:val="center"/>
          </w:tcPr>
          <w:p w14:paraId="284F82DC">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434" w:type="pct"/>
            <w:shd w:val="clear" w:color="auto" w:fill="auto"/>
            <w:vAlign w:val="center"/>
          </w:tcPr>
          <w:p w14:paraId="0D5BEB52">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860" w:type="pct"/>
            <w:shd w:val="clear" w:color="auto" w:fill="auto"/>
            <w:vAlign w:val="center"/>
          </w:tcPr>
          <w:p w14:paraId="1A5F6183">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518" w:type="pct"/>
            <w:vAlign w:val="center"/>
          </w:tcPr>
          <w:p w14:paraId="582CA552">
            <w:pPr>
              <w:spacing w:afterLines="0" w:line="240" w:lineRule="auto"/>
              <w:jc w:val="left"/>
              <w:rPr>
                <w:rFonts w:hint="eastAsia" w:ascii="仿宋" w:hAnsi="仿宋" w:eastAsia="仿宋"/>
                <w:szCs w:val="21"/>
              </w:rPr>
            </w:pPr>
          </w:p>
        </w:tc>
      </w:tr>
      <w:tr w14:paraId="18DF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6" w:type="pct"/>
            <w:vAlign w:val="center"/>
          </w:tcPr>
          <w:p w14:paraId="011DB59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1958" w:type="pct"/>
            <w:gridSpan w:val="2"/>
            <w:vAlign w:val="center"/>
          </w:tcPr>
          <w:p w14:paraId="6BCB6D7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562" w:type="pct"/>
            <w:vAlign w:val="center"/>
          </w:tcPr>
          <w:p w14:paraId="7634513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1813" w:type="pct"/>
            <w:gridSpan w:val="3"/>
            <w:vAlign w:val="center"/>
          </w:tcPr>
          <w:p w14:paraId="501D8E11">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5FB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66" w:type="pct"/>
            <w:vAlign w:val="center"/>
          </w:tcPr>
          <w:p w14:paraId="62A90493">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4333" w:type="pct"/>
            <w:gridSpan w:val="6"/>
            <w:vAlign w:val="center"/>
          </w:tcPr>
          <w:p w14:paraId="09215B64">
            <w:pPr>
              <w:spacing w:afterLines="0" w:line="300" w:lineRule="exact"/>
              <w:jc w:val="left"/>
              <w:rPr>
                <w:rFonts w:hint="eastAsia" w:ascii="仿宋" w:hAnsi="仿宋" w:eastAsia="仿宋"/>
                <w:szCs w:val="21"/>
              </w:rPr>
            </w:pPr>
            <w:r>
              <w:rPr>
                <w:rFonts w:hint="eastAsia" w:ascii="仿宋" w:hAnsi="仿宋" w:eastAsia="仿宋"/>
                <w:szCs w:val="21"/>
              </w:rPr>
              <w:t>付款方式：</w:t>
            </w:r>
            <w:r>
              <w:rPr>
                <w:rFonts w:hint="eastAsia" w:ascii="仿宋" w:hAnsi="仿宋" w:eastAsia="仿宋" w:cs="仿宋"/>
                <w:bCs/>
                <w:color w:val="000000"/>
                <w:sz w:val="21"/>
                <w:szCs w:val="21"/>
              </w:rPr>
              <w:t>月度款支付，</w:t>
            </w:r>
            <w:r>
              <w:rPr>
                <w:rFonts w:hint="eastAsia" w:ascii="仿宋" w:hAnsi="仿宋" w:eastAsia="仿宋" w:cs="仿宋"/>
                <w:sz w:val="21"/>
                <w:szCs w:val="21"/>
              </w:rPr>
              <w:t>每月</w:t>
            </w:r>
            <w:r>
              <w:rPr>
                <w:rFonts w:hint="eastAsia" w:ascii="仿宋" w:hAnsi="仿宋" w:eastAsia="仿宋" w:cs="仿宋"/>
                <w:sz w:val="21"/>
                <w:szCs w:val="21"/>
                <w:u w:val="single"/>
                <w:lang w:val="en-US" w:eastAsia="zh-CN"/>
              </w:rPr>
              <w:t>25日</w:t>
            </w:r>
            <w:r>
              <w:rPr>
                <w:rFonts w:hint="eastAsia" w:ascii="仿宋" w:hAnsi="仿宋" w:eastAsia="仿宋" w:cs="仿宋"/>
                <w:sz w:val="21"/>
                <w:szCs w:val="21"/>
              </w:rPr>
              <w:t>结算</w:t>
            </w:r>
            <w:r>
              <w:rPr>
                <w:rFonts w:hint="eastAsia" w:ascii="仿宋" w:hAnsi="仿宋" w:eastAsia="仿宋" w:cs="仿宋"/>
                <w:sz w:val="21"/>
                <w:szCs w:val="21"/>
                <w:lang w:val="en-US" w:eastAsia="zh-CN"/>
              </w:rPr>
              <w:t>本</w:t>
            </w:r>
            <w:r>
              <w:rPr>
                <w:rFonts w:hint="eastAsia" w:ascii="仿宋" w:hAnsi="仿宋" w:eastAsia="仿宋" w:cs="仿宋"/>
                <w:sz w:val="21"/>
                <w:szCs w:val="21"/>
              </w:rPr>
              <w:t>月已经验收合格的产品采购价款</w:t>
            </w:r>
            <w:r>
              <w:rPr>
                <w:rFonts w:hint="eastAsia" w:ascii="仿宋" w:hAnsi="仿宋" w:eastAsia="仿宋" w:cs="仿宋"/>
                <w:bCs/>
                <w:color w:val="000000"/>
                <w:sz w:val="21"/>
                <w:szCs w:val="21"/>
              </w:rPr>
              <w:t>，中选人提供费用付款申请、经双方验收核对无误的证明文件及国家税务正式的 13%增值税专用发票至采购人，经采购人审核通过后付款。</w:t>
            </w:r>
          </w:p>
        </w:tc>
      </w:tr>
      <w:tr w14:paraId="4332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66" w:type="pct"/>
            <w:vAlign w:val="center"/>
          </w:tcPr>
          <w:p w14:paraId="3EBF2B97">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1958" w:type="pct"/>
            <w:gridSpan w:val="2"/>
            <w:vAlign w:val="center"/>
          </w:tcPr>
          <w:p w14:paraId="46F80670">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562" w:type="pct"/>
            <w:vAlign w:val="center"/>
          </w:tcPr>
          <w:p w14:paraId="341BD493">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1813" w:type="pct"/>
            <w:gridSpan w:val="3"/>
            <w:vAlign w:val="center"/>
          </w:tcPr>
          <w:p w14:paraId="2AB6D5BC">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5BA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6" w:type="pct"/>
            <w:vAlign w:val="center"/>
          </w:tcPr>
          <w:p w14:paraId="7AFFB12F">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1958" w:type="pct"/>
            <w:gridSpan w:val="2"/>
            <w:vAlign w:val="center"/>
          </w:tcPr>
          <w:p w14:paraId="3E3D4BD7">
            <w:pPr>
              <w:spacing w:afterLines="0" w:line="300" w:lineRule="exact"/>
              <w:jc w:val="left"/>
              <w:rPr>
                <w:rFonts w:hint="eastAsia" w:ascii="仿宋" w:hAnsi="仿宋" w:eastAsia="仿宋"/>
                <w:szCs w:val="21"/>
              </w:rPr>
            </w:pPr>
            <w:r>
              <w:rPr>
                <w:rFonts w:hint="eastAsia" w:ascii="仿宋" w:hAnsi="仿宋" w:eastAsia="仿宋" w:cs="仿宋"/>
                <w:bCs/>
                <w:color w:val="000000"/>
                <w:sz w:val="21"/>
                <w:szCs w:val="21"/>
              </w:rPr>
              <w:t>成交供应商接到采购人的供货通知后须三天内送达，紧急情况下两天内送达</w:t>
            </w:r>
          </w:p>
        </w:tc>
        <w:tc>
          <w:tcPr>
            <w:tcW w:w="562" w:type="pct"/>
            <w:vAlign w:val="center"/>
          </w:tcPr>
          <w:p w14:paraId="50934302">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1813" w:type="pct"/>
            <w:gridSpan w:val="3"/>
            <w:vAlign w:val="center"/>
          </w:tcPr>
          <w:p w14:paraId="3C7E7DA4">
            <w:pPr>
              <w:spacing w:afterLines="0" w:line="300" w:lineRule="exact"/>
              <w:jc w:val="left"/>
              <w:rPr>
                <w:rFonts w:hint="eastAsia" w:ascii="仿宋" w:hAnsi="仿宋" w:eastAsia="仿宋"/>
                <w:szCs w:val="21"/>
              </w:rPr>
            </w:pPr>
          </w:p>
        </w:tc>
      </w:tr>
      <w:tr w14:paraId="0409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5000" w:type="pct"/>
            <w:gridSpan w:val="7"/>
            <w:vAlign w:val="center"/>
          </w:tcPr>
          <w:p w14:paraId="2A4E9A9D">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248E47A3">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p>
          <w:p w14:paraId="015F0073">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34A0F326">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1D9CDB90">
            <w:pPr>
              <w:spacing w:afterLines="0" w:line="300" w:lineRule="exact"/>
              <w:jc w:val="left"/>
              <w:rPr>
                <w:rFonts w:hint="eastAsia" w:ascii="仿宋" w:hAnsi="仿宋" w:eastAsia="仿宋"/>
                <w:b/>
                <w:bCs/>
                <w:szCs w:val="21"/>
              </w:rPr>
            </w:pPr>
            <w:r>
              <w:rPr>
                <w:rFonts w:hint="eastAsia" w:ascii="仿宋" w:hAnsi="仿宋" w:eastAsia="仿宋"/>
                <w:b/>
                <w:bCs/>
                <w:szCs w:val="21"/>
              </w:rPr>
              <w:t>5.合同</w:t>
            </w:r>
            <w:r>
              <w:rPr>
                <w:rFonts w:hint="eastAsia" w:ascii="仿宋" w:hAnsi="仿宋" w:eastAsia="仿宋"/>
                <w:b/>
                <w:bCs/>
                <w:szCs w:val="21"/>
                <w:lang w:val="en-US" w:eastAsia="zh-CN"/>
              </w:rPr>
              <w:t>不</w:t>
            </w:r>
            <w:r>
              <w:rPr>
                <w:rFonts w:hint="eastAsia" w:ascii="仿宋" w:hAnsi="仿宋" w:eastAsia="仿宋"/>
                <w:b/>
                <w:bCs/>
                <w:szCs w:val="21"/>
              </w:rPr>
              <w:t>含税价计算方式:合同</w:t>
            </w:r>
            <w:r>
              <w:rPr>
                <w:rFonts w:hint="eastAsia" w:ascii="仿宋" w:hAnsi="仿宋" w:eastAsia="仿宋"/>
                <w:b/>
                <w:bCs/>
                <w:szCs w:val="21"/>
                <w:lang w:val="en-US" w:eastAsia="zh-CN"/>
              </w:rPr>
              <w:t>不</w:t>
            </w:r>
            <w:r>
              <w:rPr>
                <w:rFonts w:hint="eastAsia" w:ascii="仿宋" w:hAnsi="仿宋" w:eastAsia="仿宋"/>
                <w:b/>
                <w:bCs/>
                <w:szCs w:val="21"/>
              </w:rPr>
              <w:t>含税价=含税价</w:t>
            </w:r>
            <w:r>
              <w:rPr>
                <w:rFonts w:hint="eastAsia" w:ascii="仿宋" w:hAnsi="仿宋" w:eastAsia="仿宋"/>
                <w:b/>
                <w:bCs/>
                <w:szCs w:val="21"/>
                <w:lang w:val="en-US" w:eastAsia="zh-CN"/>
              </w:rPr>
              <w:t>/</w:t>
            </w:r>
            <w:r>
              <w:rPr>
                <w:rFonts w:hint="eastAsia" w:ascii="仿宋" w:hAnsi="仿宋" w:eastAsia="仿宋"/>
                <w:b/>
                <w:bCs/>
                <w:szCs w:val="21"/>
              </w:rPr>
              <w:t>(1+税率)；</w:t>
            </w:r>
          </w:p>
          <w:p w14:paraId="259FF1BA">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707F072B">
      <w:pPr>
        <w:keepNext w:val="0"/>
        <w:keepLines w:val="0"/>
        <w:pageBreakBefore w:val="0"/>
        <w:widowControl w:val="0"/>
        <w:kinsoku/>
        <w:wordWrap w:val="0"/>
        <w:overflowPunct/>
        <w:topLinePunct w:val="0"/>
        <w:autoSpaceDE/>
        <w:autoSpaceDN/>
        <w:bidi w:val="0"/>
        <w:adjustRightInd/>
        <w:snapToGrid w:val="0"/>
        <w:spacing w:before="313" w:beforeLines="100" w:afterLines="0" w:line="360" w:lineRule="auto"/>
        <w:ind w:firstLine="525" w:firstLineChars="250"/>
        <w:jc w:val="right"/>
        <w:textAlignment w:val="auto"/>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442DE70">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245C60CE">
      <w:pPr>
        <w:spacing w:after="78"/>
        <w:rPr>
          <w:rFonts w:hint="eastAsia" w:ascii="仿宋" w:hAnsi="仿宋" w:eastAsia="仿宋"/>
          <w:b/>
          <w:szCs w:val="21"/>
        </w:rPr>
      </w:pPr>
      <w:r>
        <w:rPr>
          <w:rFonts w:hint="eastAsia" w:ascii="仿宋" w:hAnsi="仿宋" w:eastAsia="仿宋" w:cs="Arial"/>
        </w:rPr>
        <w:br w:type="page"/>
      </w:r>
    </w:p>
    <w:p w14:paraId="06FA8AD1">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0" w:name="_Toc116850266"/>
      <w:bookmarkStart w:id="21" w:name="_Toc133335897"/>
      <w:r>
        <w:rPr>
          <w:rFonts w:hint="eastAsia" w:ascii="仿宋" w:hAnsi="仿宋" w:eastAsia="仿宋"/>
          <w:b/>
          <w:bCs/>
          <w:kern w:val="0"/>
          <w:sz w:val="24"/>
        </w:rPr>
        <w:t>响应供应商认为有必要提供的其他材料</w:t>
      </w:r>
      <w:bookmarkEnd w:id="20"/>
      <w:bookmarkEnd w:id="21"/>
    </w:p>
    <w:p w14:paraId="54AC2E72">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59C161-248D-48DD-9A58-84FFBA854DA5}"/>
  </w:font>
  <w:font w:name="黑体">
    <w:panose1 w:val="02010609060101010101"/>
    <w:charset w:val="86"/>
    <w:family w:val="auto"/>
    <w:pitch w:val="default"/>
    <w:sig w:usb0="800002BF" w:usb1="38CF7CFA" w:usb2="00000016" w:usb3="00000000" w:csb0="00040001" w:csb1="00000000"/>
    <w:embedRegular r:id="rId2" w:fontKey="{BEA63E92-9E77-4D75-83F6-5315A6F6F8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684A325-E606-4CC4-A5EE-C3F409BCA2C7}"/>
  </w:font>
  <w:font w:name="方正小标宋简体">
    <w:panose1 w:val="02010600010101010101"/>
    <w:charset w:val="86"/>
    <w:family w:val="auto"/>
    <w:pitch w:val="default"/>
    <w:sig w:usb0="00000001" w:usb1="080E0000" w:usb2="00000000" w:usb3="00000000" w:csb0="00040000" w:csb1="00000000"/>
    <w:embedRegular r:id="rId4" w:fontKey="{D2FB8BBA-0BA4-45B4-86F3-E4F9E16177CC}"/>
  </w:font>
  <w:font w:name="长城小">
    <w:altName w:val="宋体"/>
    <w:panose1 w:val="00000000000000000000"/>
    <w:charset w:val="86"/>
    <w:family w:val="modern"/>
    <w:pitch w:val="default"/>
    <w:sig w:usb0="00000000" w:usb1="00000000" w:usb2="00000000" w:usb3="00000000" w:csb0="00040001" w:csb1="00000000"/>
    <w:embedRegular r:id="rId5" w:fontKey="{41D8F5BE-7689-4AC7-B83E-CF990DE7FE56}"/>
  </w:font>
  <w:font w:name="长城小标宋体">
    <w:altName w:val="宋体"/>
    <w:panose1 w:val="00000000000000000000"/>
    <w:charset w:val="86"/>
    <w:family w:val="auto"/>
    <w:pitch w:val="default"/>
    <w:sig w:usb0="00000000" w:usb1="00000000" w:usb2="00000000" w:usb3="00000000" w:csb0="00000000" w:csb1="00000000"/>
    <w:embedRegular r:id="rId6" w:fontKey="{17E35454-0F77-453E-BC7E-2321EDB8B353}"/>
  </w:font>
  <w:font w:name="仿宋">
    <w:panose1 w:val="02010609060101010101"/>
    <w:charset w:val="86"/>
    <w:family w:val="modern"/>
    <w:pitch w:val="default"/>
    <w:sig w:usb0="800002BF" w:usb1="38CF7CFA" w:usb2="00000016" w:usb3="00000000" w:csb0="00040001" w:csb1="00000000"/>
    <w:embedRegular r:id="rId7" w:fontKey="{10A55DCA-AEE6-428E-B938-FD3094320E85}"/>
  </w:font>
  <w:font w:name="微软雅黑">
    <w:panose1 w:val="020B0503020204020204"/>
    <w:charset w:val="86"/>
    <w:family w:val="swiss"/>
    <w:pitch w:val="default"/>
    <w:sig w:usb0="80000287" w:usb1="2ACF3C50" w:usb2="00000016" w:usb3="00000000" w:csb0="0004001F" w:csb1="00000000"/>
    <w:embedRegular r:id="rId8" w:fontKey="{20BF52A5-37D9-462E-A5DF-15BFDADB11CF}"/>
  </w:font>
  <w:font w:name="Times New Roman Regular">
    <w:altName w:val="Times New Roman"/>
    <w:panose1 w:val="00000000000000000000"/>
    <w:charset w:val="00"/>
    <w:family w:val="auto"/>
    <w:pitch w:val="default"/>
    <w:sig w:usb0="00000000" w:usb1="00000000" w:usb2="00000009" w:usb3="00000000" w:csb0="400001FF" w:csb1="FFFF0000"/>
    <w:embedRegular r:id="rId9" w:fontKey="{76792365-669E-4E3B-9756-4A0FC807815F}"/>
  </w:font>
  <w:font w:name="Wingdings 2">
    <w:panose1 w:val="05020102010507070707"/>
    <w:charset w:val="02"/>
    <w:family w:val="roman"/>
    <w:pitch w:val="default"/>
    <w:sig w:usb0="00000000" w:usb1="00000000" w:usb2="00000000" w:usb3="00000000" w:csb0="80000000" w:csb1="00000000"/>
    <w:embedRegular r:id="rId10" w:fontKey="{AA870B5D-1988-46B2-B3A2-DDC94FC9F8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9EEF">
    <w:pPr>
      <w:pStyle w:val="14"/>
    </w:pPr>
  </w:p>
  <w:p w14:paraId="5865384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59C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1D7C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31D7C9">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4085BC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B15F">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17D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85F17D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2FB7">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062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924062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885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C6F9">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8A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CD18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7530">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9191">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151919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F3AB">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2758">
    <w:pPr>
      <w:spacing w:after="60"/>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F6F6">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7ACF6F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6411">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F482">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5D4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550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C497">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4E717A"/>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329CF"/>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3647B"/>
    <w:rsid w:val="2B9B7C50"/>
    <w:rsid w:val="2C87EFA4"/>
    <w:rsid w:val="2C9B569A"/>
    <w:rsid w:val="2CB37F14"/>
    <w:rsid w:val="2CBF0577"/>
    <w:rsid w:val="2CEFA2BD"/>
    <w:rsid w:val="2D9E346A"/>
    <w:rsid w:val="2DCA5054"/>
    <w:rsid w:val="2DFD3BC0"/>
    <w:rsid w:val="2E4E7069"/>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9DE4D7B"/>
    <w:rsid w:val="3A3B0BB3"/>
    <w:rsid w:val="3A51BFC5"/>
    <w:rsid w:val="3A7647DA"/>
    <w:rsid w:val="3AFD93B8"/>
    <w:rsid w:val="3B1F391F"/>
    <w:rsid w:val="3B459C86"/>
    <w:rsid w:val="3B5F884B"/>
    <w:rsid w:val="3B7D4680"/>
    <w:rsid w:val="3B8A6E28"/>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725AB1"/>
    <w:rsid w:val="56B12911"/>
    <w:rsid w:val="56DD8954"/>
    <w:rsid w:val="57AFC3C2"/>
    <w:rsid w:val="57CC5C5D"/>
    <w:rsid w:val="584D6CAB"/>
    <w:rsid w:val="59632793"/>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8F2635"/>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DB2C14"/>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10389</Words>
  <Characters>10849</Characters>
  <Lines>87</Lines>
  <Paragraphs>24</Paragraphs>
  <TotalTime>2</TotalTime>
  <ScaleCrop>false</ScaleCrop>
  <LinksUpToDate>false</LinksUpToDate>
  <CharactersWithSpaces>11424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2025-06-18T08:37:00Z</cp:lastPrinted>
  <dcterms:modified xsi:type="dcterms:W3CDTF">2025-07-31T06:15:25Z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